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2CBCD" w14:textId="634515DD" w:rsidR="00411D30" w:rsidRPr="007B378C" w:rsidRDefault="00411D30" w:rsidP="00411D30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5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142545">
        <w:rPr>
          <w:b/>
          <w:bCs/>
          <w:sz w:val="28"/>
        </w:rPr>
        <w:t>R1-231</w:t>
      </w:r>
      <w:r w:rsidR="00142545">
        <w:rPr>
          <w:b/>
          <w:bCs/>
          <w:sz w:val="28"/>
        </w:rPr>
        <w:t>1664</w:t>
      </w:r>
    </w:p>
    <w:p w14:paraId="5E613AFB" w14:textId="77777777" w:rsidR="00411D30" w:rsidRPr="007B378C" w:rsidRDefault="00411D30" w:rsidP="00411D30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Chicago, USA, November 13</w:t>
      </w:r>
      <w:r w:rsidRPr="000513CF">
        <w:rPr>
          <w:rFonts w:eastAsia="MS Mincho"/>
          <w:b/>
          <w:bCs/>
          <w:sz w:val="28"/>
          <w:vertAlign w:val="superscript"/>
          <w:lang w:eastAsia="ja-JP"/>
        </w:rPr>
        <w:t>t</w:t>
      </w:r>
      <w:r>
        <w:rPr>
          <w:rFonts w:eastAsia="MS Mincho"/>
          <w:b/>
          <w:bCs/>
          <w:sz w:val="28"/>
          <w:vertAlign w:val="superscript"/>
          <w:lang w:eastAsia="ja-JP"/>
        </w:rPr>
        <w:t>h</w:t>
      </w:r>
      <w:r>
        <w:rPr>
          <w:rFonts w:eastAsia="MS Mincho"/>
          <w:b/>
          <w:bCs/>
          <w:sz w:val="28"/>
          <w:lang w:eastAsia="ja-JP"/>
        </w:rPr>
        <w:t xml:space="preserve"> </w:t>
      </w:r>
      <w:r w:rsidRPr="007B378C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November 17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7B378C">
        <w:rPr>
          <w:rFonts w:eastAsia="MS Mincho"/>
          <w:b/>
          <w:bCs/>
          <w:sz w:val="28"/>
          <w:lang w:eastAsia="ja-JP"/>
        </w:rPr>
        <w:t>, 2023</w:t>
      </w:r>
    </w:p>
    <w:p w14:paraId="2CFE1919" w14:textId="75F6DC2F" w:rsidR="00850D96" w:rsidRPr="00411D30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358C6C5E" w14:textId="77777777" w:rsidR="00390F36" w:rsidRPr="00CE30E7" w:rsidRDefault="00390F36" w:rsidP="00390F36">
      <w:pPr>
        <w:pStyle w:val="3GPPHeader"/>
      </w:pPr>
      <w:r w:rsidRPr="00CE30E7">
        <w:t>Agenda Item:</w:t>
      </w:r>
      <w:r w:rsidRPr="00CE30E7">
        <w:tab/>
      </w:r>
      <w:r>
        <w:t>5</w:t>
      </w:r>
    </w:p>
    <w:p w14:paraId="6726174E" w14:textId="77777777" w:rsidR="00390F36" w:rsidRPr="00CE30E7" w:rsidRDefault="00390F36" w:rsidP="00390F36">
      <w:pPr>
        <w:pStyle w:val="3GPPHeader"/>
      </w:pPr>
      <w:r w:rsidRPr="00CE30E7">
        <w:t>Source:</w:t>
      </w:r>
      <w:r w:rsidRPr="00CE30E7">
        <w:tab/>
        <w:t>Apple</w:t>
      </w:r>
    </w:p>
    <w:p w14:paraId="3B58FE47" w14:textId="02080ED9" w:rsidR="00390F36" w:rsidRPr="00CE30E7" w:rsidRDefault="00390F36" w:rsidP="00F73F67">
      <w:pPr>
        <w:pStyle w:val="3GPPHeader"/>
        <w:ind w:left="1700" w:hanging="1700"/>
        <w:jc w:val="both"/>
      </w:pPr>
      <w:r w:rsidRPr="00CE30E7">
        <w:t>Title:</w:t>
      </w:r>
      <w:r w:rsidRPr="00CE30E7">
        <w:tab/>
      </w:r>
      <w:r w:rsidRPr="007A0A4F">
        <w:t xml:space="preserve">Discussion on </w:t>
      </w:r>
      <w:r>
        <w:t xml:space="preserve">RAN2 </w:t>
      </w:r>
      <w:r w:rsidRPr="007A0A4F">
        <w:t xml:space="preserve">LS on </w:t>
      </w:r>
      <w:r w:rsidR="00857480">
        <w:t>RACH-less Handover</w:t>
      </w:r>
      <w:r w:rsidR="002C3195">
        <w:t xml:space="preserve"> </w:t>
      </w:r>
      <w:r>
        <w:t xml:space="preserve"> </w:t>
      </w:r>
    </w:p>
    <w:p w14:paraId="1C80A3CE" w14:textId="77777777" w:rsidR="00390F36" w:rsidRPr="00CE30E7" w:rsidRDefault="00390F36" w:rsidP="00390F36">
      <w:pPr>
        <w:pStyle w:val="3GPPHeader"/>
      </w:pPr>
      <w:r w:rsidRPr="00CE30E7">
        <w:t>Document for:</w:t>
      </w:r>
      <w:r w:rsidRPr="00CE30E7">
        <w:tab/>
        <w:t>Discussion/Decision</w:t>
      </w:r>
    </w:p>
    <w:p w14:paraId="0E18D7DA" w14:textId="77777777" w:rsidR="00390F36" w:rsidRDefault="00390F36" w:rsidP="00390F36">
      <w:pPr>
        <w:pStyle w:val="Heading1"/>
      </w:pPr>
      <w:r w:rsidRPr="00A6576F">
        <w:t>Introduction</w:t>
      </w:r>
    </w:p>
    <w:p w14:paraId="1A0BE2A8" w14:textId="25196CDB" w:rsidR="002C3195" w:rsidRDefault="008E4BD2" w:rsidP="00601729">
      <w:pPr>
        <w:jc w:val="both"/>
        <w:rPr>
          <w:sz w:val="24"/>
          <w:szCs w:val="24"/>
        </w:rPr>
      </w:pPr>
      <w:r w:rsidRPr="00601729">
        <w:rPr>
          <w:sz w:val="24"/>
          <w:szCs w:val="24"/>
        </w:rPr>
        <w:t>RAN2 sent a</w:t>
      </w:r>
      <w:r w:rsidR="00583E50">
        <w:rPr>
          <w:sz w:val="24"/>
          <w:szCs w:val="24"/>
        </w:rPr>
        <w:t xml:space="preserve">n </w:t>
      </w:r>
      <w:r w:rsidRPr="00601729">
        <w:rPr>
          <w:sz w:val="24"/>
          <w:szCs w:val="24"/>
        </w:rPr>
        <w:t xml:space="preserve">LS on </w:t>
      </w:r>
      <w:r w:rsidR="003E1BAC">
        <w:rPr>
          <w:sz w:val="24"/>
          <w:szCs w:val="24"/>
        </w:rPr>
        <w:t>RACH-less handover for NR NTN</w:t>
      </w:r>
      <w:r w:rsidR="002C3195">
        <w:rPr>
          <w:sz w:val="24"/>
          <w:szCs w:val="24"/>
        </w:rPr>
        <w:t xml:space="preserve"> </w:t>
      </w:r>
      <w:r w:rsidRPr="00601729">
        <w:rPr>
          <w:sz w:val="24"/>
          <w:szCs w:val="24"/>
        </w:rPr>
        <w:fldChar w:fldCharType="begin"/>
      </w:r>
      <w:r w:rsidRPr="00601729">
        <w:rPr>
          <w:sz w:val="24"/>
          <w:szCs w:val="24"/>
        </w:rPr>
        <w:instrText xml:space="preserve"> REF _Ref78543045 \r \h  \* MERGEFORMAT </w:instrText>
      </w:r>
      <w:r w:rsidRPr="00601729">
        <w:rPr>
          <w:sz w:val="24"/>
          <w:szCs w:val="24"/>
        </w:rPr>
      </w:r>
      <w:r w:rsidRPr="00601729">
        <w:rPr>
          <w:sz w:val="24"/>
          <w:szCs w:val="24"/>
        </w:rPr>
        <w:fldChar w:fldCharType="separate"/>
      </w:r>
      <w:r w:rsidR="00AD4347">
        <w:rPr>
          <w:sz w:val="24"/>
          <w:szCs w:val="24"/>
        </w:rPr>
        <w:t>[1]</w:t>
      </w:r>
      <w:r w:rsidRPr="00601729">
        <w:rPr>
          <w:sz w:val="24"/>
          <w:szCs w:val="24"/>
        </w:rPr>
        <w:fldChar w:fldCharType="end"/>
      </w:r>
      <w:r w:rsidRPr="00601729">
        <w:rPr>
          <w:sz w:val="24"/>
          <w:szCs w:val="24"/>
        </w:rPr>
        <w:t xml:space="preserve">. </w:t>
      </w:r>
      <w:r w:rsidR="00B956DF">
        <w:rPr>
          <w:sz w:val="24"/>
          <w:szCs w:val="24"/>
        </w:rPr>
        <w:t xml:space="preserve">In the LS, </w:t>
      </w:r>
      <w:r w:rsidR="003E1BAC">
        <w:rPr>
          <w:sz w:val="24"/>
          <w:szCs w:val="24"/>
        </w:rPr>
        <w:t>three</w:t>
      </w:r>
      <w:r w:rsidR="00B956DF">
        <w:rPr>
          <w:sz w:val="24"/>
          <w:szCs w:val="24"/>
        </w:rPr>
        <w:t xml:space="preserve"> question</w:t>
      </w:r>
      <w:r w:rsidR="003E1BAC">
        <w:rPr>
          <w:sz w:val="24"/>
          <w:szCs w:val="24"/>
        </w:rPr>
        <w:t>s related to beam selection and power control for initial uplink transmission in</w:t>
      </w:r>
      <w:r w:rsidR="00A416D1">
        <w:rPr>
          <w:sz w:val="24"/>
          <w:szCs w:val="24"/>
        </w:rPr>
        <w:t xml:space="preserve"> NR NTN</w:t>
      </w:r>
      <w:r w:rsidR="003E1BAC">
        <w:rPr>
          <w:sz w:val="24"/>
          <w:szCs w:val="24"/>
        </w:rPr>
        <w:t xml:space="preserve"> RACH-less handover are raised. </w:t>
      </w:r>
    </w:p>
    <w:p w14:paraId="08520752" w14:textId="77777777" w:rsidR="001D5F57" w:rsidRDefault="005D2AE5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RAN1 sent a </w:t>
      </w:r>
      <w:proofErr w:type="gramStart"/>
      <w:r>
        <w:rPr>
          <w:sz w:val="24"/>
          <w:szCs w:val="24"/>
        </w:rPr>
        <w:t>reply</w:t>
      </w:r>
      <w:proofErr w:type="gramEnd"/>
      <w:r>
        <w:rPr>
          <w:sz w:val="24"/>
          <w:szCs w:val="24"/>
        </w:rPr>
        <w:t xml:space="preserve"> LS on RACH-less handover for NR NTN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_Ref141977061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[2]</w:t>
      </w:r>
      <w:r>
        <w:rPr>
          <w:sz w:val="24"/>
          <w:szCs w:val="24"/>
        </w:rPr>
        <w:fldChar w:fldCharType="end"/>
      </w:r>
      <w:r w:rsidR="00411D30">
        <w:rPr>
          <w:sz w:val="24"/>
          <w:szCs w:val="24"/>
        </w:rPr>
        <w:t xml:space="preserve">, answering </w:t>
      </w:r>
      <w:r>
        <w:rPr>
          <w:sz w:val="24"/>
          <w:szCs w:val="24"/>
        </w:rPr>
        <w:t xml:space="preserve">the first question and part of the second question raised in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_Ref78543045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[1]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.</w:t>
      </w:r>
      <w:r w:rsidR="00411D30">
        <w:rPr>
          <w:sz w:val="24"/>
          <w:szCs w:val="24"/>
        </w:rPr>
        <w:t xml:space="preserve"> RAN1 also sent a </w:t>
      </w:r>
      <w:proofErr w:type="gramStart"/>
      <w:r w:rsidR="00411D30">
        <w:rPr>
          <w:sz w:val="24"/>
          <w:szCs w:val="24"/>
        </w:rPr>
        <w:t>reply</w:t>
      </w:r>
      <w:proofErr w:type="gramEnd"/>
      <w:r w:rsidR="00411D30">
        <w:rPr>
          <w:sz w:val="24"/>
          <w:szCs w:val="24"/>
        </w:rPr>
        <w:t xml:space="preserve"> LS on RACH-less handover for NR NTN </w:t>
      </w:r>
      <w:r w:rsidR="00411D30">
        <w:rPr>
          <w:sz w:val="24"/>
          <w:szCs w:val="24"/>
        </w:rPr>
        <w:fldChar w:fldCharType="begin"/>
      </w:r>
      <w:r w:rsidR="00411D30">
        <w:rPr>
          <w:sz w:val="24"/>
          <w:szCs w:val="24"/>
        </w:rPr>
        <w:instrText xml:space="preserve"> REF _Ref134618123 \r \h </w:instrText>
      </w:r>
      <w:r w:rsidR="00411D30">
        <w:rPr>
          <w:sz w:val="24"/>
          <w:szCs w:val="24"/>
        </w:rPr>
      </w:r>
      <w:r w:rsidR="00411D30">
        <w:rPr>
          <w:sz w:val="24"/>
          <w:szCs w:val="24"/>
        </w:rPr>
        <w:fldChar w:fldCharType="separate"/>
      </w:r>
      <w:r w:rsidR="00411D30">
        <w:rPr>
          <w:sz w:val="24"/>
          <w:szCs w:val="24"/>
        </w:rPr>
        <w:t>[3]</w:t>
      </w:r>
      <w:r w:rsidR="00411D30">
        <w:rPr>
          <w:sz w:val="24"/>
          <w:szCs w:val="24"/>
        </w:rPr>
        <w:fldChar w:fldCharType="end"/>
      </w:r>
      <w:r w:rsidR="00411D30">
        <w:rPr>
          <w:sz w:val="24"/>
          <w:szCs w:val="24"/>
        </w:rPr>
        <w:t xml:space="preserve">, answering the second question and part of the third question raised in </w:t>
      </w:r>
      <w:r w:rsidR="00411D30">
        <w:rPr>
          <w:sz w:val="24"/>
          <w:szCs w:val="24"/>
        </w:rPr>
        <w:fldChar w:fldCharType="begin"/>
      </w:r>
      <w:r w:rsidR="00411D30">
        <w:rPr>
          <w:sz w:val="24"/>
          <w:szCs w:val="24"/>
        </w:rPr>
        <w:instrText xml:space="preserve"> REF _Ref78543045 \r \h </w:instrText>
      </w:r>
      <w:r w:rsidR="00411D30">
        <w:rPr>
          <w:sz w:val="24"/>
          <w:szCs w:val="24"/>
        </w:rPr>
      </w:r>
      <w:r w:rsidR="00411D30">
        <w:rPr>
          <w:sz w:val="24"/>
          <w:szCs w:val="24"/>
        </w:rPr>
        <w:fldChar w:fldCharType="separate"/>
      </w:r>
      <w:r w:rsidR="00411D30">
        <w:rPr>
          <w:sz w:val="24"/>
          <w:szCs w:val="24"/>
        </w:rPr>
        <w:t>[1]</w:t>
      </w:r>
      <w:r w:rsidR="00411D30">
        <w:rPr>
          <w:sz w:val="24"/>
          <w:szCs w:val="24"/>
        </w:rPr>
        <w:fldChar w:fldCharType="end"/>
      </w:r>
      <w:r w:rsidR="00411D30">
        <w:rPr>
          <w:sz w:val="24"/>
          <w:szCs w:val="24"/>
        </w:rPr>
        <w:t xml:space="preserve">. </w:t>
      </w:r>
    </w:p>
    <w:p w14:paraId="1477F55B" w14:textId="4DEF912E" w:rsidR="005D2AE5" w:rsidRDefault="00D53592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Further discussions were conducted in RAN1 #114bis meeting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_Ref149593805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[4]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with the following observation.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3592" w14:paraId="0CBE8959" w14:textId="77777777" w:rsidTr="00D53592">
        <w:tc>
          <w:tcPr>
            <w:tcW w:w="9629" w:type="dxa"/>
          </w:tcPr>
          <w:p w14:paraId="4561C847" w14:textId="77777777" w:rsidR="00D53592" w:rsidRPr="001D5F57" w:rsidRDefault="00D53592" w:rsidP="001D5F57">
            <w:pPr>
              <w:jc w:val="both"/>
              <w:rPr>
                <w:b/>
                <w:sz w:val="24"/>
                <w:szCs w:val="24"/>
                <w:lang w:eastAsia="ko-KR"/>
              </w:rPr>
            </w:pPr>
            <w:r w:rsidRPr="001D5F57">
              <w:rPr>
                <w:b/>
                <w:sz w:val="24"/>
                <w:szCs w:val="24"/>
                <w:lang w:eastAsia="ko-KR"/>
              </w:rPr>
              <w:t>Observation</w:t>
            </w:r>
          </w:p>
          <w:p w14:paraId="37F187A0" w14:textId="12363A28" w:rsidR="00D53592" w:rsidRPr="001D5F57" w:rsidRDefault="00D53592" w:rsidP="001D5F57">
            <w:pPr>
              <w:spacing w:after="120"/>
              <w:jc w:val="both"/>
              <w:rPr>
                <w:b/>
                <w:sz w:val="24"/>
                <w:szCs w:val="24"/>
                <w:lang w:eastAsia="ko-KR"/>
              </w:rPr>
            </w:pPr>
            <w:r w:rsidRPr="001D5F57">
              <w:rPr>
                <w:sz w:val="24"/>
                <w:szCs w:val="24"/>
                <w:lang w:eastAsia="ja-JP"/>
              </w:rPr>
              <w:t xml:space="preserve">There is potential RAN1 discussion for the following aspects to support the RAN2 work on RACH-less handover. </w:t>
            </w:r>
          </w:p>
          <w:p w14:paraId="47ECE0E9" w14:textId="77777777" w:rsidR="00D53592" w:rsidRPr="001D5F57" w:rsidRDefault="00D53592" w:rsidP="001D5F57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jc w:val="both"/>
              <w:textAlignment w:val="auto"/>
              <w:rPr>
                <w:rFonts w:eastAsia="DengXian"/>
                <w:sz w:val="24"/>
                <w:szCs w:val="21"/>
                <w:lang w:val="en-US"/>
              </w:rPr>
            </w:pPr>
            <w:r w:rsidRPr="001D5F57">
              <w:rPr>
                <w:rFonts w:eastAsia="DengXian"/>
                <w:sz w:val="24"/>
                <w:szCs w:val="21"/>
                <w:lang w:val="en-US"/>
              </w:rPr>
              <w:t>The pre-allocated grant is provided with association to SSBs</w:t>
            </w:r>
          </w:p>
          <w:p w14:paraId="4EFAF60F" w14:textId="2E8E536D" w:rsidR="00D53592" w:rsidRPr="00D53592" w:rsidRDefault="00D53592" w:rsidP="001D5F57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jc w:val="both"/>
              <w:textAlignment w:val="auto"/>
              <w:rPr>
                <w:rFonts w:eastAsia="DengXian"/>
                <w:szCs w:val="16"/>
                <w:lang w:val="en-US"/>
              </w:rPr>
            </w:pPr>
            <w:r w:rsidRPr="001D5F57">
              <w:rPr>
                <w:rFonts w:eastAsia="DengXian"/>
                <w:sz w:val="24"/>
                <w:szCs w:val="21"/>
                <w:lang w:val="en-US"/>
              </w:rPr>
              <w:t>The mapping between type-1 CG and SSBs in CG-SDT can be the baseline of how to configure pre-allocated grant mapped to SSBs</w:t>
            </w:r>
          </w:p>
        </w:tc>
      </w:tr>
    </w:tbl>
    <w:p w14:paraId="15B3E47A" w14:textId="77777777" w:rsidR="005B064A" w:rsidRDefault="005B064A" w:rsidP="00601729">
      <w:pPr>
        <w:jc w:val="both"/>
        <w:rPr>
          <w:sz w:val="24"/>
          <w:szCs w:val="24"/>
          <w:lang w:eastAsia="x-none"/>
        </w:rPr>
      </w:pPr>
    </w:p>
    <w:p w14:paraId="7DF5F9CE" w14:textId="3EE942C9" w:rsidR="007E2446" w:rsidRPr="005D2AE5" w:rsidRDefault="008E4BD2" w:rsidP="00601729">
      <w:pPr>
        <w:jc w:val="both"/>
        <w:rPr>
          <w:sz w:val="24"/>
          <w:szCs w:val="24"/>
          <w:lang w:eastAsia="x-none"/>
        </w:rPr>
      </w:pPr>
      <w:r w:rsidRPr="00601729">
        <w:rPr>
          <w:sz w:val="24"/>
          <w:szCs w:val="24"/>
          <w:lang w:eastAsia="x-none"/>
        </w:rPr>
        <w:t>In this c</w:t>
      </w:r>
      <w:r w:rsidR="00B956DF">
        <w:rPr>
          <w:sz w:val="24"/>
          <w:szCs w:val="24"/>
          <w:lang w:eastAsia="x-none"/>
        </w:rPr>
        <w:t>o</w:t>
      </w:r>
      <w:r w:rsidRPr="00601729">
        <w:rPr>
          <w:sz w:val="24"/>
          <w:szCs w:val="24"/>
          <w:lang w:eastAsia="x-none"/>
        </w:rPr>
        <w:t xml:space="preserve">ntribution, we discuss </w:t>
      </w:r>
      <w:r w:rsidR="003E1BAC">
        <w:rPr>
          <w:sz w:val="24"/>
          <w:szCs w:val="24"/>
          <w:lang w:eastAsia="x-none"/>
        </w:rPr>
        <w:t xml:space="preserve">the </w:t>
      </w:r>
      <w:r w:rsidR="00411D30">
        <w:rPr>
          <w:sz w:val="24"/>
          <w:szCs w:val="24"/>
          <w:lang w:eastAsia="x-none"/>
        </w:rPr>
        <w:t xml:space="preserve">remaining </w:t>
      </w:r>
      <w:r w:rsidR="00D53592">
        <w:rPr>
          <w:sz w:val="24"/>
          <w:szCs w:val="24"/>
          <w:lang w:eastAsia="x-none"/>
        </w:rPr>
        <w:t xml:space="preserve">RAN1 related </w:t>
      </w:r>
      <w:r w:rsidR="00411D30">
        <w:rPr>
          <w:sz w:val="24"/>
          <w:szCs w:val="24"/>
          <w:lang w:eastAsia="x-none"/>
        </w:rPr>
        <w:t>issues</w:t>
      </w:r>
      <w:r w:rsidR="005D2AE5">
        <w:rPr>
          <w:sz w:val="24"/>
          <w:szCs w:val="24"/>
          <w:lang w:eastAsia="x-none"/>
        </w:rPr>
        <w:t xml:space="preserve"> on</w:t>
      </w:r>
      <w:r w:rsidR="003E1BAC">
        <w:rPr>
          <w:sz w:val="24"/>
          <w:szCs w:val="24"/>
          <w:lang w:eastAsia="x-none"/>
        </w:rPr>
        <w:t xml:space="preserve"> RACH-less handover.</w:t>
      </w:r>
    </w:p>
    <w:p w14:paraId="691B73BE" w14:textId="1497A29B" w:rsidR="00390F36" w:rsidRDefault="00390F36" w:rsidP="00390F36">
      <w:pPr>
        <w:pStyle w:val="Heading1"/>
      </w:pPr>
      <w:r>
        <w:t>Discussion</w:t>
      </w:r>
    </w:p>
    <w:p w14:paraId="3FF1CAF6" w14:textId="4095B7FB" w:rsidR="00E610F7" w:rsidRDefault="00F2263B" w:rsidP="001D5F5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RAN2 </w:t>
      </w:r>
      <w:r w:rsidR="001D5F57">
        <w:rPr>
          <w:sz w:val="24"/>
          <w:szCs w:val="24"/>
        </w:rPr>
        <w:t>#123 meeting, the following</w:t>
      </w:r>
      <w:r w:rsidR="001D5F57" w:rsidRPr="001D5F57">
        <w:rPr>
          <w:rFonts w:eastAsiaTheme="minorEastAsia"/>
          <w:lang w:val="en-US" w:eastAsia="ko-KR"/>
        </w:rPr>
        <w:t xml:space="preserve"> </w:t>
      </w:r>
      <w:r w:rsidR="001D5F57" w:rsidRPr="001D5F57">
        <w:rPr>
          <w:sz w:val="24"/>
          <w:szCs w:val="24"/>
          <w:lang w:val="en-US"/>
        </w:rPr>
        <w:t>agreement</w:t>
      </w:r>
      <w:r w:rsidR="001D5F57">
        <w:rPr>
          <w:sz w:val="24"/>
          <w:szCs w:val="24"/>
          <w:lang w:val="en-US"/>
        </w:rPr>
        <w:t>s</w:t>
      </w:r>
      <w:r w:rsidR="001D5F57" w:rsidRPr="001D5F57">
        <w:rPr>
          <w:sz w:val="24"/>
          <w:szCs w:val="24"/>
          <w:lang w:val="en-US"/>
        </w:rPr>
        <w:t xml:space="preserve"> w</w:t>
      </w:r>
      <w:r w:rsidR="001D5F57">
        <w:rPr>
          <w:sz w:val="24"/>
          <w:szCs w:val="24"/>
          <w:lang w:val="en-US"/>
        </w:rPr>
        <w:t>ere</w:t>
      </w:r>
      <w:r w:rsidR="001D5F57" w:rsidRPr="001D5F57">
        <w:rPr>
          <w:sz w:val="24"/>
          <w:szCs w:val="24"/>
          <w:lang w:val="en-US"/>
        </w:rPr>
        <w:t xml:space="preserve"> made.</w:t>
      </w:r>
      <w:r w:rsidR="001D5F57">
        <w:rPr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5F57" w14:paraId="56EA4C79" w14:textId="77777777" w:rsidTr="001D5F57">
        <w:tc>
          <w:tcPr>
            <w:tcW w:w="9629" w:type="dxa"/>
          </w:tcPr>
          <w:p w14:paraId="04D69C62" w14:textId="0F0F9149" w:rsidR="001D5F57" w:rsidRPr="001D5F57" w:rsidRDefault="001D5F57" w:rsidP="001D5F57">
            <w:pPr>
              <w:pStyle w:val="Doc-text2"/>
              <w:tabs>
                <w:tab w:val="clear" w:pos="1622"/>
                <w:tab w:val="left" w:pos="594"/>
              </w:tabs>
              <w:ind w:left="594" w:hanging="567"/>
              <w:jc w:val="both"/>
              <w:rPr>
                <w:rFonts w:ascii="Times New Roman" w:hAnsi="Times New Roman"/>
                <w:sz w:val="24"/>
              </w:rPr>
            </w:pPr>
            <w:r w:rsidRPr="001D5F57">
              <w:rPr>
                <w:rFonts w:ascii="Times New Roman" w:hAnsi="Times New Roman"/>
                <w:sz w:val="24"/>
                <w:highlight w:val="green"/>
              </w:rPr>
              <w:t>RAN2 #123 Agreements:</w:t>
            </w:r>
          </w:p>
          <w:p w14:paraId="383A04D0" w14:textId="77777777" w:rsidR="001D5F57" w:rsidRPr="001D5F57" w:rsidRDefault="001D5F57" w:rsidP="001D5F57">
            <w:pPr>
              <w:pStyle w:val="Doc-text2"/>
              <w:numPr>
                <w:ilvl w:val="0"/>
                <w:numId w:val="23"/>
              </w:numPr>
              <w:tabs>
                <w:tab w:val="clear" w:pos="1622"/>
                <w:tab w:val="left" w:pos="594"/>
              </w:tabs>
              <w:ind w:left="594" w:hanging="425"/>
              <w:jc w:val="both"/>
              <w:rPr>
                <w:rFonts w:ascii="Times New Roman" w:hAnsi="Times New Roman"/>
                <w:sz w:val="24"/>
              </w:rPr>
            </w:pPr>
            <w:r w:rsidRPr="001D5F57">
              <w:rPr>
                <w:rFonts w:ascii="Times New Roman" w:hAnsi="Times New Roman"/>
                <w:sz w:val="24"/>
              </w:rPr>
              <w:t>Single beam can be indicated in HO command to monitor target cell PDCCH for dynamic grant for initial UL transmission</w:t>
            </w:r>
          </w:p>
          <w:p w14:paraId="24D775A8" w14:textId="77777777" w:rsidR="001D5F57" w:rsidRPr="00164333" w:rsidRDefault="001D5F57" w:rsidP="001D5F57">
            <w:pPr>
              <w:pStyle w:val="Doc-text2"/>
              <w:numPr>
                <w:ilvl w:val="0"/>
                <w:numId w:val="23"/>
              </w:numPr>
              <w:tabs>
                <w:tab w:val="clear" w:pos="1622"/>
                <w:tab w:val="left" w:pos="594"/>
              </w:tabs>
              <w:ind w:left="594" w:hanging="425"/>
              <w:jc w:val="both"/>
              <w:rPr>
                <w:rFonts w:ascii="Times New Roman" w:hAnsi="Times New Roman"/>
                <w:sz w:val="24"/>
                <w:highlight w:val="cyan"/>
              </w:rPr>
            </w:pPr>
            <w:r w:rsidRPr="00164333">
              <w:rPr>
                <w:rFonts w:ascii="Times New Roman" w:hAnsi="Times New Roman"/>
                <w:sz w:val="24"/>
                <w:highlight w:val="cyan"/>
              </w:rPr>
              <w:t>The pre-allocated grant is provided with association to SSBs</w:t>
            </w:r>
          </w:p>
          <w:p w14:paraId="78C97C8E" w14:textId="77777777" w:rsidR="001D5F57" w:rsidRPr="00164333" w:rsidRDefault="001D5F57" w:rsidP="001D5F57">
            <w:pPr>
              <w:pStyle w:val="Doc-text2"/>
              <w:numPr>
                <w:ilvl w:val="0"/>
                <w:numId w:val="23"/>
              </w:numPr>
              <w:tabs>
                <w:tab w:val="clear" w:pos="1622"/>
                <w:tab w:val="left" w:pos="594"/>
              </w:tabs>
              <w:ind w:left="594" w:hanging="425"/>
              <w:jc w:val="both"/>
              <w:rPr>
                <w:rFonts w:ascii="Times New Roman" w:hAnsi="Times New Roman"/>
                <w:sz w:val="24"/>
                <w:highlight w:val="cyan"/>
              </w:rPr>
            </w:pPr>
            <w:r w:rsidRPr="00164333">
              <w:rPr>
                <w:rFonts w:ascii="Times New Roman" w:hAnsi="Times New Roman"/>
                <w:sz w:val="24"/>
                <w:highlight w:val="cyan"/>
              </w:rPr>
              <w:t>The mapping between type-1 CG and SSBs in CG-SDT can be the baseline of how to configure pre-allocated grant mapped to SSBs (can rediscuss in case of different input from RAN1)</w:t>
            </w:r>
          </w:p>
          <w:p w14:paraId="64BC3B36" w14:textId="77777777" w:rsidR="001D5F57" w:rsidRPr="001D5F57" w:rsidRDefault="001D5F57" w:rsidP="001D5F57">
            <w:pPr>
              <w:pStyle w:val="Doc-text2"/>
              <w:numPr>
                <w:ilvl w:val="0"/>
                <w:numId w:val="23"/>
              </w:numPr>
              <w:tabs>
                <w:tab w:val="clear" w:pos="1622"/>
                <w:tab w:val="left" w:pos="594"/>
              </w:tabs>
              <w:ind w:left="594" w:hanging="425"/>
              <w:jc w:val="both"/>
              <w:rPr>
                <w:rFonts w:ascii="Times New Roman" w:hAnsi="Times New Roman"/>
                <w:sz w:val="24"/>
              </w:rPr>
            </w:pPr>
            <w:r w:rsidRPr="001D5F57">
              <w:rPr>
                <w:rFonts w:ascii="Times New Roman" w:hAnsi="Times New Roman"/>
                <w:sz w:val="24"/>
              </w:rPr>
              <w:t>UE selects an SSB associated to the pre-allocated grant with RSRP above a configured threshold, use the selected SSB and the corresponding UL grant occasions for the initial UL transmission</w:t>
            </w:r>
          </w:p>
          <w:p w14:paraId="2438688D" w14:textId="77777777" w:rsidR="001D5F57" w:rsidRPr="001D5F57" w:rsidRDefault="001D5F57" w:rsidP="001D5F57">
            <w:pPr>
              <w:pStyle w:val="Doc-text2"/>
              <w:numPr>
                <w:ilvl w:val="0"/>
                <w:numId w:val="23"/>
              </w:numPr>
              <w:tabs>
                <w:tab w:val="clear" w:pos="1622"/>
                <w:tab w:val="left" w:pos="594"/>
              </w:tabs>
              <w:ind w:left="594" w:hanging="425"/>
              <w:jc w:val="both"/>
              <w:rPr>
                <w:rFonts w:ascii="Times New Roman" w:hAnsi="Times New Roman"/>
                <w:sz w:val="24"/>
              </w:rPr>
            </w:pPr>
            <w:r w:rsidRPr="001D5F57">
              <w:rPr>
                <w:rFonts w:ascii="Times New Roman" w:hAnsi="Times New Roman"/>
                <w:sz w:val="24"/>
              </w:rPr>
              <w:t xml:space="preserve">ta-Report can be included in </w:t>
            </w:r>
            <w:proofErr w:type="spellStart"/>
            <w:r w:rsidRPr="001D5F57">
              <w:rPr>
                <w:rFonts w:ascii="Times New Roman" w:hAnsi="Times New Roman"/>
                <w:sz w:val="24"/>
              </w:rPr>
              <w:t>ServingCellConfigCommon</w:t>
            </w:r>
            <w:proofErr w:type="spellEnd"/>
            <w:r w:rsidRPr="001D5F57">
              <w:rPr>
                <w:rFonts w:ascii="Times New Roman" w:hAnsi="Times New Roman"/>
                <w:sz w:val="24"/>
              </w:rPr>
              <w:t xml:space="preserve"> in the RACH-less HO command</w:t>
            </w:r>
          </w:p>
          <w:p w14:paraId="230FAC36" w14:textId="77777777" w:rsidR="001D5F57" w:rsidRPr="001D5F57" w:rsidRDefault="001D5F57" w:rsidP="001D5F57">
            <w:pPr>
              <w:pStyle w:val="Doc-text2"/>
              <w:numPr>
                <w:ilvl w:val="0"/>
                <w:numId w:val="23"/>
              </w:numPr>
              <w:tabs>
                <w:tab w:val="clear" w:pos="1622"/>
                <w:tab w:val="left" w:pos="594"/>
              </w:tabs>
              <w:ind w:left="594" w:hanging="425"/>
              <w:jc w:val="both"/>
              <w:rPr>
                <w:rFonts w:ascii="Times New Roman" w:hAnsi="Times New Roman"/>
                <w:sz w:val="24"/>
              </w:rPr>
            </w:pPr>
            <w:r w:rsidRPr="001D5F57">
              <w:rPr>
                <w:rFonts w:ascii="Times New Roman" w:hAnsi="Times New Roman"/>
                <w:sz w:val="24"/>
              </w:rPr>
              <w:lastRenderedPageBreak/>
              <w:t>RAN2 understands that if pre-allocated grant is not configured and dynamic grant is used for first UL transmission, if UL HARQ mode is configured, HARQ mode A is recommended for the HARQ process (this is anyway up to NW implementation and there is no Stage2 and Stage3 spec impact)</w:t>
            </w:r>
          </w:p>
          <w:p w14:paraId="0B888DE0" w14:textId="77777777" w:rsidR="001D5F57" w:rsidRPr="001D5F57" w:rsidRDefault="001D5F57" w:rsidP="001D5F57">
            <w:pPr>
              <w:pStyle w:val="Doc-text2"/>
              <w:numPr>
                <w:ilvl w:val="0"/>
                <w:numId w:val="23"/>
              </w:numPr>
              <w:tabs>
                <w:tab w:val="clear" w:pos="1622"/>
                <w:tab w:val="left" w:pos="594"/>
              </w:tabs>
              <w:ind w:left="594" w:hanging="425"/>
              <w:jc w:val="both"/>
              <w:rPr>
                <w:rFonts w:ascii="Times New Roman" w:hAnsi="Times New Roman"/>
                <w:sz w:val="24"/>
              </w:rPr>
            </w:pPr>
            <w:r w:rsidRPr="001D5F57">
              <w:rPr>
                <w:rFonts w:ascii="Times New Roman" w:hAnsi="Times New Roman"/>
                <w:sz w:val="24"/>
              </w:rPr>
              <w:t xml:space="preserve">The MAC entity applies the N_TA (value 0 or same as source cell) configured in the RACH-less HO command for the PTAG. FFS on when </w:t>
            </w:r>
            <w:proofErr w:type="spellStart"/>
            <w:r w:rsidRPr="001D5F57">
              <w:rPr>
                <w:rFonts w:ascii="Times New Roman" w:hAnsi="Times New Roman"/>
                <w:sz w:val="24"/>
              </w:rPr>
              <w:t>timerAlignmentTimer</w:t>
            </w:r>
            <w:proofErr w:type="spellEnd"/>
            <w:r w:rsidRPr="001D5F57">
              <w:rPr>
                <w:rFonts w:ascii="Times New Roman" w:hAnsi="Times New Roman"/>
                <w:sz w:val="24"/>
              </w:rPr>
              <w:t xml:space="preserve"> associated with this TAG starts</w:t>
            </w:r>
          </w:p>
          <w:p w14:paraId="63267F30" w14:textId="199F3387" w:rsidR="001D5F57" w:rsidRPr="001D5F57" w:rsidRDefault="001D5F57" w:rsidP="001D5F57">
            <w:pPr>
              <w:pStyle w:val="Doc-text2"/>
              <w:numPr>
                <w:ilvl w:val="0"/>
                <w:numId w:val="23"/>
              </w:numPr>
              <w:tabs>
                <w:tab w:val="clear" w:pos="1622"/>
                <w:tab w:val="left" w:pos="594"/>
              </w:tabs>
              <w:ind w:left="594" w:hanging="425"/>
              <w:jc w:val="both"/>
              <w:rPr>
                <w:rFonts w:ascii="Times New Roman" w:hAnsi="Times New Roman"/>
                <w:szCs w:val="20"/>
              </w:rPr>
            </w:pPr>
            <w:r w:rsidRPr="001D5F57">
              <w:rPr>
                <w:rFonts w:ascii="Times New Roman" w:hAnsi="Times New Roman"/>
                <w:sz w:val="24"/>
              </w:rPr>
              <w:t>If no SSB mapping to pre-allocated grant has RSRP above the threshold, fallback to RACH HO (with new SSB selection), while T304 is running</w:t>
            </w:r>
          </w:p>
        </w:tc>
      </w:tr>
    </w:tbl>
    <w:p w14:paraId="227AE1EE" w14:textId="77777777" w:rsidR="00E610F7" w:rsidRPr="001D5F57" w:rsidRDefault="00E610F7" w:rsidP="00601729">
      <w:pPr>
        <w:jc w:val="both"/>
        <w:rPr>
          <w:bCs/>
          <w:sz w:val="24"/>
          <w:szCs w:val="24"/>
          <w:lang w:val="en-US" w:eastAsia="x-none"/>
        </w:rPr>
      </w:pPr>
    </w:p>
    <w:p w14:paraId="781D5BF5" w14:textId="4E976994" w:rsidR="0022158F" w:rsidRDefault="001D5F57" w:rsidP="009A70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It was observed </w:t>
      </w:r>
      <w:r w:rsidR="00164333">
        <w:rPr>
          <w:sz w:val="24"/>
          <w:szCs w:val="24"/>
        </w:rPr>
        <w:fldChar w:fldCharType="begin"/>
      </w:r>
      <w:r w:rsidR="00164333">
        <w:rPr>
          <w:sz w:val="24"/>
          <w:szCs w:val="24"/>
        </w:rPr>
        <w:instrText xml:space="preserve"> REF _Ref149593805 \r \h </w:instrText>
      </w:r>
      <w:r w:rsidR="00164333">
        <w:rPr>
          <w:sz w:val="24"/>
          <w:szCs w:val="24"/>
        </w:rPr>
      </w:r>
      <w:r w:rsidR="00164333">
        <w:rPr>
          <w:sz w:val="24"/>
          <w:szCs w:val="24"/>
        </w:rPr>
        <w:fldChar w:fldCharType="separate"/>
      </w:r>
      <w:r w:rsidR="00164333">
        <w:rPr>
          <w:sz w:val="24"/>
          <w:szCs w:val="24"/>
        </w:rPr>
        <w:t>[4]</w:t>
      </w:r>
      <w:r w:rsidR="00164333">
        <w:rPr>
          <w:sz w:val="24"/>
          <w:szCs w:val="24"/>
        </w:rPr>
        <w:fldChar w:fldCharType="end"/>
      </w:r>
      <w:r w:rsidR="00164333">
        <w:rPr>
          <w:sz w:val="24"/>
          <w:szCs w:val="24"/>
        </w:rPr>
        <w:t xml:space="preserve"> </w:t>
      </w:r>
      <w:r>
        <w:rPr>
          <w:sz w:val="24"/>
          <w:szCs w:val="24"/>
        </w:rPr>
        <w:t>that the second and the third agreements</w:t>
      </w:r>
      <w:r w:rsidR="005A3AAF">
        <w:rPr>
          <w:sz w:val="24"/>
          <w:szCs w:val="24"/>
        </w:rPr>
        <w:t xml:space="preserve"> in the above list</w:t>
      </w:r>
      <w:r>
        <w:rPr>
          <w:sz w:val="24"/>
          <w:szCs w:val="24"/>
        </w:rPr>
        <w:t xml:space="preserve"> may have RAN1 specification impact.</w:t>
      </w:r>
    </w:p>
    <w:p w14:paraId="199922A2" w14:textId="509810BA" w:rsidR="001D5F57" w:rsidRDefault="005A3AAF" w:rsidP="009A707D">
      <w:pPr>
        <w:jc w:val="both"/>
        <w:rPr>
          <w:sz w:val="24"/>
          <w:szCs w:val="24"/>
        </w:rPr>
      </w:pPr>
      <w:r>
        <w:rPr>
          <w:sz w:val="24"/>
          <w:szCs w:val="24"/>
        </w:rPr>
        <w:t>Here, we propose to have a new section</w:t>
      </w:r>
      <w:r w:rsidR="005B064A">
        <w:rPr>
          <w:sz w:val="24"/>
          <w:szCs w:val="24"/>
        </w:rPr>
        <w:t xml:space="preserve"> in TS 38.213</w:t>
      </w:r>
      <w:r>
        <w:rPr>
          <w:sz w:val="24"/>
          <w:szCs w:val="24"/>
        </w:rPr>
        <w:t xml:space="preserve"> for configured-grant based PUSCH transmission in RACH-less handover</w:t>
      </w:r>
      <w:r w:rsidR="005B064A">
        <w:rPr>
          <w:sz w:val="24"/>
          <w:szCs w:val="24"/>
        </w:rPr>
        <w:t>.</w:t>
      </w:r>
    </w:p>
    <w:p w14:paraId="06D54D47" w14:textId="2788AC34" w:rsidR="005B064A" w:rsidRDefault="005B064A" w:rsidP="005B064A">
      <w:pPr>
        <w:tabs>
          <w:tab w:val="left" w:pos="640"/>
        </w:tabs>
        <w:jc w:val="both"/>
        <w:rPr>
          <w:i/>
          <w:iCs/>
        </w:rPr>
      </w:pPr>
      <w:r w:rsidRPr="005B064A">
        <w:rPr>
          <w:b/>
          <w:bCs/>
          <w:i/>
          <w:iCs/>
          <w:sz w:val="24"/>
          <w:szCs w:val="24"/>
          <w:u w:val="single"/>
        </w:rPr>
        <w:t>Proposal 1:</w:t>
      </w:r>
      <w:r w:rsidRPr="005B064A">
        <w:rPr>
          <w:i/>
          <w:iCs/>
          <w:sz w:val="24"/>
          <w:szCs w:val="24"/>
        </w:rPr>
        <w:t xml:space="preserve"> RAN1 to adopt the following text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064A" w:rsidRPr="005B064A" w14:paraId="5432BB86" w14:textId="77777777" w:rsidTr="005B064A">
        <w:tc>
          <w:tcPr>
            <w:tcW w:w="9629" w:type="dxa"/>
          </w:tcPr>
          <w:p w14:paraId="26ACB110" w14:textId="77777777" w:rsidR="005B064A" w:rsidRPr="005B064A" w:rsidRDefault="005B064A" w:rsidP="005B064A">
            <w:pPr>
              <w:jc w:val="both"/>
              <w:rPr>
                <w:b/>
                <w:bCs/>
                <w:sz w:val="24"/>
                <w:szCs w:val="24"/>
              </w:rPr>
            </w:pPr>
            <w:r w:rsidRPr="005B064A">
              <w:rPr>
                <w:b/>
                <w:bCs/>
                <w:sz w:val="24"/>
                <w:szCs w:val="24"/>
              </w:rPr>
              <w:t>TS 38.213: Section 22</w:t>
            </w:r>
          </w:p>
          <w:p w14:paraId="4A117F50" w14:textId="77777777" w:rsidR="005B064A" w:rsidRPr="005B064A" w:rsidRDefault="005B064A" w:rsidP="005B064A">
            <w:pPr>
              <w:jc w:val="both"/>
              <w:rPr>
                <w:color w:val="FF0000"/>
                <w:sz w:val="24"/>
                <w:szCs w:val="24"/>
                <w:lang w:val="en-US"/>
              </w:rPr>
            </w:pPr>
            <w:r w:rsidRPr="005B064A">
              <w:rPr>
                <w:color w:val="FF0000"/>
                <w:sz w:val="24"/>
                <w:szCs w:val="24"/>
                <w:lang w:val="en-US"/>
              </w:rPr>
              <w:t>22. Configured-grant based PUSCH transmission in RACH-less handover</w:t>
            </w:r>
          </w:p>
          <w:p w14:paraId="1C4E0B5D" w14:textId="77777777" w:rsidR="005B064A" w:rsidRPr="005B064A" w:rsidRDefault="005B064A" w:rsidP="005B064A">
            <w:pPr>
              <w:jc w:val="both"/>
              <w:rPr>
                <w:color w:val="FF0000"/>
                <w:sz w:val="24"/>
                <w:szCs w:val="24"/>
                <w:lang w:eastAsia="zh-CN"/>
              </w:rPr>
            </w:pPr>
            <w:r w:rsidRPr="005B064A">
              <w:rPr>
                <w:iCs/>
                <w:color w:val="FF0000"/>
                <w:sz w:val="24"/>
                <w:szCs w:val="24"/>
              </w:rPr>
              <w:t xml:space="preserve">A UE </w:t>
            </w:r>
            <w:r w:rsidRPr="005B064A">
              <w:rPr>
                <w:color w:val="FF0000"/>
                <w:sz w:val="24"/>
                <w:szCs w:val="24"/>
              </w:rPr>
              <w:t xml:space="preserve">can be provided one or more configurations by respective one or more </w:t>
            </w:r>
            <w:proofErr w:type="spellStart"/>
            <w:r w:rsidRPr="005B064A">
              <w:rPr>
                <w:i/>
                <w:color w:val="FF0000"/>
                <w:sz w:val="24"/>
                <w:szCs w:val="24"/>
              </w:rPr>
              <w:t>ConfiguredGrantConfig</w:t>
            </w:r>
            <w:proofErr w:type="spellEnd"/>
            <w:r w:rsidRPr="005B064A">
              <w:rPr>
                <w:color w:val="FF0000"/>
                <w:sz w:val="24"/>
                <w:szCs w:val="24"/>
              </w:rPr>
              <w:t xml:space="preserve">, for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configured grant Type 1 PUSCH transmissions on the initial UL BWP [12, TS 38.331]. </w:t>
            </w:r>
          </w:p>
          <w:p w14:paraId="7916A674" w14:textId="77777777" w:rsidR="005B064A" w:rsidRPr="005B064A" w:rsidRDefault="005B064A" w:rsidP="005B064A">
            <w:pPr>
              <w:jc w:val="both"/>
              <w:rPr>
                <w:color w:val="FF0000"/>
                <w:sz w:val="24"/>
                <w:szCs w:val="24"/>
                <w:lang w:val="en-US"/>
              </w:rPr>
            </w:pP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A UE can be provided </w:t>
            </w:r>
            <w:r w:rsidRPr="005B064A">
              <w:rPr>
                <w:color w:val="FF0000"/>
                <w:sz w:val="24"/>
                <w:szCs w:val="24"/>
              </w:rPr>
              <w:t>by [</w:t>
            </w:r>
            <w:proofErr w:type="spellStart"/>
            <w:r w:rsidRPr="005B064A">
              <w:rPr>
                <w:i/>
                <w:iCs/>
                <w:color w:val="FF0000"/>
                <w:sz w:val="24"/>
                <w:szCs w:val="24"/>
              </w:rPr>
              <w:t>RACHless</w:t>
            </w:r>
            <w:proofErr w:type="spellEnd"/>
            <w:r w:rsidRPr="005B064A">
              <w:rPr>
                <w:i/>
                <w:iCs/>
                <w:color w:val="FF0000"/>
                <w:sz w:val="24"/>
                <w:szCs w:val="24"/>
              </w:rPr>
              <w:t>-SSB-Subset</w:t>
            </w:r>
            <w:r w:rsidRPr="005B064A">
              <w:rPr>
                <w:color w:val="FF0000"/>
                <w:sz w:val="24"/>
                <w:szCs w:val="24"/>
              </w:rPr>
              <w:t xml:space="preserve">]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a </w:t>
            </w:r>
            <w:r w:rsidRPr="005B064A">
              <w:rPr>
                <w:color w:val="FF0000"/>
                <w:sz w:val="24"/>
                <w:szCs w:val="24"/>
              </w:rPr>
              <w:t xml:space="preserve">number of SS/PBCH block indexes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5B064A">
              <w:rPr>
                <w:color w:val="FF0000"/>
                <w:sz w:val="24"/>
                <w:szCs w:val="24"/>
              </w:rPr>
              <w:t xml:space="preserve"> to map to a number of valid PUSCH occasions for PUSCH transmissions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over an association period. If the UE is not provided [</w:t>
            </w:r>
            <w:proofErr w:type="spellStart"/>
            <w:r w:rsidRPr="005B064A">
              <w:rPr>
                <w:i/>
                <w:iCs/>
                <w:color w:val="FF0000"/>
                <w:sz w:val="24"/>
                <w:szCs w:val="24"/>
              </w:rPr>
              <w:t>RACHless</w:t>
            </w:r>
            <w:proofErr w:type="spellEnd"/>
            <w:r w:rsidRPr="005B064A">
              <w:rPr>
                <w:i/>
                <w:iCs/>
                <w:color w:val="FF0000"/>
                <w:sz w:val="24"/>
                <w:szCs w:val="24"/>
              </w:rPr>
              <w:t>-SSB-Subset</w:t>
            </w:r>
            <w:r w:rsidRPr="005B064A">
              <w:rPr>
                <w:color w:val="FF0000"/>
                <w:sz w:val="24"/>
                <w:szCs w:val="24"/>
              </w:rPr>
              <w:t xml:space="preserve">], the UE determines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5B064A">
              <w:rPr>
                <w:color w:val="FF0000"/>
                <w:sz w:val="24"/>
                <w:szCs w:val="24"/>
              </w:rPr>
              <w:t xml:space="preserve"> from the value of </w:t>
            </w:r>
            <w:proofErr w:type="spellStart"/>
            <w:r w:rsidRPr="005B064A">
              <w:rPr>
                <w:i/>
                <w:color w:val="FF0000"/>
                <w:sz w:val="24"/>
                <w:szCs w:val="24"/>
              </w:rPr>
              <w:t>ssb-PositionsInBurst</w:t>
            </w:r>
            <w:proofErr w:type="spellEnd"/>
            <w:r w:rsidRPr="005B064A">
              <w:rPr>
                <w:color w:val="FF0000"/>
                <w:sz w:val="24"/>
                <w:szCs w:val="24"/>
              </w:rPr>
              <w:t xml:space="preserve">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in </w:t>
            </w:r>
            <w:proofErr w:type="spellStart"/>
            <w:r w:rsidRPr="005B064A">
              <w:rPr>
                <w:i/>
                <w:color w:val="FF0000"/>
                <w:sz w:val="24"/>
                <w:szCs w:val="24"/>
              </w:rPr>
              <w:t>ServingCellConfigCommon</w:t>
            </w:r>
            <w:proofErr w:type="spellEnd"/>
            <w:r w:rsidRPr="005B064A">
              <w:rPr>
                <w:iCs/>
                <w:color w:val="FF0000"/>
                <w:sz w:val="24"/>
                <w:szCs w:val="24"/>
              </w:rPr>
              <w:t xml:space="preserve">.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A PUSCH occasion for a PUSCH transmission is defined by a time resource and a frequency resource and is associated with a DM-RS provided by </w:t>
            </w:r>
            <w:r w:rsidRPr="005B064A">
              <w:rPr>
                <w:i/>
                <w:iCs/>
                <w:color w:val="FF0000"/>
                <w:sz w:val="24"/>
                <w:szCs w:val="24"/>
                <w:lang w:val="en-US"/>
              </w:rPr>
              <w:t>cg-DMRS-Configuration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 for the configuration of </w:t>
            </w:r>
            <w:r w:rsidRPr="005B064A">
              <w:rPr>
                <w:color w:val="FF0000"/>
                <w:sz w:val="24"/>
                <w:szCs w:val="24"/>
              </w:rPr>
              <w:t>PUSCH transmissions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. </w:t>
            </w:r>
          </w:p>
          <w:p w14:paraId="74FCAEC4" w14:textId="77777777" w:rsidR="005B064A" w:rsidRPr="005B064A" w:rsidRDefault="005B064A" w:rsidP="005B064A">
            <w:pPr>
              <w:jc w:val="both"/>
              <w:rPr>
                <w:color w:val="FF0000"/>
                <w:sz w:val="24"/>
                <w:szCs w:val="24"/>
              </w:rPr>
            </w:pPr>
            <w:r w:rsidRPr="005B064A">
              <w:rPr>
                <w:color w:val="FF0000"/>
                <w:sz w:val="24"/>
                <w:szCs w:val="24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5B064A">
              <w:rPr>
                <w:color w:val="FF0000"/>
                <w:sz w:val="24"/>
                <w:szCs w:val="24"/>
              </w:rPr>
              <w:t xml:space="preserve"> SS/PBCH block indexes, from the number of SS/PBCH block indexes, to valid PUSCH occasions and associated DM-RS resources is the smallest value in the set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determined by the PUSCH configuration period provided by </w:t>
            </w:r>
            <w:r w:rsidRPr="005B064A">
              <w:rPr>
                <w:i/>
                <w:iCs/>
                <w:color w:val="FF0000"/>
                <w:sz w:val="24"/>
                <w:szCs w:val="24"/>
                <w:lang w:eastAsia="zh-CN"/>
              </w:rPr>
              <w:t>periodicity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 in </w:t>
            </w:r>
            <w:proofErr w:type="spellStart"/>
            <w:r w:rsidRPr="005B064A">
              <w:rPr>
                <w:i/>
                <w:iCs/>
                <w:color w:val="FF0000"/>
                <w:sz w:val="24"/>
                <w:szCs w:val="24"/>
                <w:lang w:eastAsia="zh-CN"/>
              </w:rPr>
              <w:t>ConfiguredGrantConfig</w:t>
            </w:r>
            <w:proofErr w:type="spellEnd"/>
            <w:r w:rsidRPr="005B064A">
              <w:rPr>
                <w:i/>
                <w:iCs/>
                <w:color w:val="FF0000"/>
                <w:sz w:val="24"/>
                <w:szCs w:val="24"/>
                <w:lang w:eastAsia="zh-CN"/>
              </w:rPr>
              <w:t xml:space="preserve">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according to Table</w:t>
            </w:r>
            <w:r w:rsidRPr="005B064A" w:rsidDel="00864605">
              <w:rPr>
                <w:color w:val="FF0000"/>
                <w:sz w:val="24"/>
                <w:szCs w:val="24"/>
              </w:rPr>
              <w:t xml:space="preserve"> </w:t>
            </w:r>
            <w:r w:rsidRPr="005B064A">
              <w:rPr>
                <w:color w:val="FF0000"/>
                <w:sz w:val="24"/>
                <w:szCs w:val="24"/>
              </w:rPr>
              <w:t xml:space="preserve">19.1-1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5B064A">
              <w:rPr>
                <w:color w:val="FF0000"/>
                <w:sz w:val="24"/>
                <w:szCs w:val="24"/>
              </w:rPr>
              <w:t xml:space="preserve"> SS/PBCH block indexes are mapped at least once to valid PUSCH occasions and associated DM-RS resources within the association period. A UE is provided a number of SS/PBCH block indexes associated with a PUSCH occasion and a DM-RS resource by [</w:t>
            </w:r>
            <w:proofErr w:type="spellStart"/>
            <w:r w:rsidRPr="005B064A">
              <w:rPr>
                <w:i/>
                <w:iCs/>
                <w:color w:val="FF0000"/>
                <w:sz w:val="24"/>
                <w:szCs w:val="24"/>
              </w:rPr>
              <w:t>RACHless</w:t>
            </w:r>
            <w:proofErr w:type="spellEnd"/>
            <w:r w:rsidRPr="005B064A">
              <w:rPr>
                <w:i/>
                <w:iCs/>
                <w:color w:val="FF0000"/>
                <w:sz w:val="24"/>
                <w:szCs w:val="24"/>
              </w:rPr>
              <w:t>-SSB-</w:t>
            </w:r>
            <w:proofErr w:type="spellStart"/>
            <w:r w:rsidRPr="005B064A">
              <w:rPr>
                <w:i/>
                <w:iCs/>
                <w:color w:val="FF0000"/>
                <w:sz w:val="24"/>
                <w:szCs w:val="24"/>
              </w:rPr>
              <w:t>PerCG</w:t>
            </w:r>
            <w:proofErr w:type="spellEnd"/>
            <w:r w:rsidRPr="005B064A">
              <w:rPr>
                <w:i/>
                <w:iCs/>
                <w:color w:val="FF0000"/>
                <w:sz w:val="24"/>
                <w:szCs w:val="24"/>
              </w:rPr>
              <w:t>-PUSCH</w:t>
            </w:r>
            <w:r w:rsidRPr="005B064A">
              <w:rPr>
                <w:color w:val="FF0000"/>
                <w:sz w:val="24"/>
                <w:szCs w:val="24"/>
              </w:rPr>
              <w:t xml:space="preserve">]. If after an integer number of SS/PBCH block indexes to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PUSCH</w:t>
            </w:r>
            <w:r w:rsidRPr="005B064A">
              <w:rPr>
                <w:color w:val="FF0000"/>
                <w:sz w:val="24"/>
                <w:szCs w:val="24"/>
              </w:rPr>
              <w:t xml:space="preserve"> occasions and associated DMRS resources mapping cycles within the association period there is a set of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 PUSCH</w:t>
            </w:r>
            <w:r w:rsidRPr="005B064A">
              <w:rPr>
                <w:color w:val="FF0000"/>
                <w:sz w:val="24"/>
                <w:szCs w:val="24"/>
              </w:rPr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5B064A">
              <w:rPr>
                <w:color w:val="FF0000"/>
                <w:sz w:val="24"/>
                <w:szCs w:val="24"/>
              </w:rPr>
              <w:t xml:space="preserve"> SS/PBCH block indexes, no SS/PBCH block indexes are mapped to the set of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 PUSCH</w:t>
            </w:r>
            <w:r w:rsidRPr="005B064A">
              <w:rPr>
                <w:color w:val="FF0000"/>
                <w:sz w:val="24"/>
                <w:szCs w:val="24"/>
              </w:rPr>
              <w:t xml:space="preserve"> occasions and associated DMRS resources. An association pattern period includes one or more association periods and is determined so that a pattern between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PUSCH</w:t>
            </w:r>
            <w:r w:rsidRPr="005B064A">
              <w:rPr>
                <w:color w:val="FF0000"/>
                <w:sz w:val="24"/>
                <w:szCs w:val="24"/>
              </w:rPr>
              <w:t xml:space="preserve"> occasions with associated DMRS resources and SS/PBCH block indexes repeats at most every 640 msec.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PUSCH</w:t>
            </w:r>
            <w:r w:rsidRPr="005B064A">
              <w:rPr>
                <w:color w:val="FF0000"/>
                <w:sz w:val="24"/>
                <w:szCs w:val="24"/>
              </w:rPr>
              <w:t xml:space="preserve"> occasions and associated DMRS resources not associated with SS/PBCH block indexes after an integer number of association periods, if any, are not used for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PUSCH</w:t>
            </w:r>
            <w:r w:rsidRPr="005B064A">
              <w:rPr>
                <w:color w:val="FF0000"/>
                <w:sz w:val="24"/>
                <w:szCs w:val="24"/>
              </w:rPr>
              <w:t xml:space="preserve"> transmissions.</w:t>
            </w:r>
          </w:p>
          <w:p w14:paraId="1CC9945C" w14:textId="77777777" w:rsidR="005B064A" w:rsidRPr="005B064A" w:rsidRDefault="00000000" w:rsidP="005B064A">
            <w:pPr>
              <w:spacing w:before="180"/>
              <w:jc w:val="both"/>
              <w:rPr>
                <w:color w:val="FF0000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="005B064A" w:rsidRPr="005B064A">
              <w:rPr>
                <w:color w:val="FF0000"/>
                <w:sz w:val="24"/>
                <w:szCs w:val="24"/>
              </w:rPr>
              <w:t xml:space="preserve"> SS/PBCH block indexes are mapped to valid PUSCH occasions and associated DMRS resources in the following order</w:t>
            </w:r>
          </w:p>
          <w:p w14:paraId="7C4D4A56" w14:textId="77777777" w:rsidR="005B064A" w:rsidRPr="005B064A" w:rsidRDefault="005B064A" w:rsidP="005B064A">
            <w:pPr>
              <w:pStyle w:val="B1"/>
              <w:ind w:left="562" w:hanging="274"/>
              <w:jc w:val="both"/>
              <w:rPr>
                <w:color w:val="FF0000"/>
                <w:sz w:val="24"/>
                <w:szCs w:val="24"/>
                <w:lang w:val="en-US"/>
              </w:rPr>
            </w:pPr>
            <w:r w:rsidRPr="005B064A">
              <w:rPr>
                <w:color w:val="FF0000"/>
                <w:sz w:val="24"/>
                <w:szCs w:val="24"/>
                <w:lang w:val="en-US"/>
              </w:rPr>
              <w:t>-</w:t>
            </w:r>
            <w:r w:rsidRPr="005B064A">
              <w:rPr>
                <w:color w:val="FF0000"/>
                <w:sz w:val="24"/>
                <w:szCs w:val="24"/>
              </w:rPr>
              <w:tab/>
            </w:r>
            <w:r w:rsidRPr="005B064A">
              <w:rPr>
                <w:color w:val="FF0000"/>
                <w:sz w:val="24"/>
                <w:szCs w:val="24"/>
                <w:lang w:val="en-US"/>
              </w:rPr>
              <w:t>first,</w:t>
            </w:r>
            <w:r w:rsidRPr="005B064A">
              <w:rPr>
                <w:color w:val="FF0000"/>
                <w:sz w:val="24"/>
                <w:szCs w:val="24"/>
              </w:rPr>
              <w:t xml:space="preserve"> in increasing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order of DMRS resource indexes </w:t>
            </w:r>
            <w:r w:rsidRPr="005B064A">
              <w:rPr>
                <w:color w:val="FF0000"/>
                <w:sz w:val="24"/>
                <w:szCs w:val="24"/>
              </w:rPr>
              <w:t xml:space="preserve">within a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>P</w:t>
            </w:r>
            <w:r w:rsidRPr="005B064A">
              <w:rPr>
                <w:color w:val="FF0000"/>
                <w:sz w:val="24"/>
                <w:szCs w:val="24"/>
              </w:rPr>
              <w:t xml:space="preserve">USCH occasion, where a DMRS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resource </w:t>
            </w:r>
            <w:r w:rsidRPr="005B064A">
              <w:rPr>
                <w:color w:val="FF0000"/>
                <w:sz w:val="24"/>
                <w:szCs w:val="24"/>
              </w:rPr>
              <w:t xml:space="preserve">index </w:t>
            </w:r>
            <m:oMath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id</m:t>
                  </m:r>
                </m:sub>
              </m:sSub>
            </m:oMath>
            <w:r w:rsidRPr="005B064A">
              <w:rPr>
                <w:bCs/>
                <w:iCs/>
                <w:color w:val="FF0000"/>
                <w:sz w:val="24"/>
                <w:szCs w:val="24"/>
              </w:rPr>
              <w:t xml:space="preserve"> is </w:t>
            </w:r>
            <w:r w:rsidRPr="005B064A">
              <w:rPr>
                <w:color w:val="FF0000"/>
                <w:sz w:val="24"/>
                <w:szCs w:val="24"/>
              </w:rPr>
              <w:t>determined first in an ascending order of a DMRS port index and second in an ascending order of a DMRS sequence index [4, TS 38.211]</w:t>
            </w:r>
          </w:p>
          <w:p w14:paraId="3C29B8EF" w14:textId="77777777" w:rsidR="005B064A" w:rsidRPr="005B064A" w:rsidRDefault="005B064A" w:rsidP="005B064A">
            <w:pPr>
              <w:pStyle w:val="B1"/>
              <w:ind w:left="576" w:hanging="288"/>
              <w:jc w:val="both"/>
              <w:rPr>
                <w:color w:val="FF0000"/>
                <w:sz w:val="24"/>
                <w:szCs w:val="24"/>
                <w:lang w:val="en-US"/>
              </w:rPr>
            </w:pPr>
            <w:r w:rsidRPr="005B064A">
              <w:rPr>
                <w:color w:val="FF0000"/>
                <w:sz w:val="24"/>
                <w:szCs w:val="24"/>
                <w:lang w:val="en-US"/>
              </w:rPr>
              <w:t>-</w:t>
            </w:r>
            <w:r w:rsidRPr="005B064A">
              <w:rPr>
                <w:color w:val="FF0000"/>
                <w:sz w:val="24"/>
                <w:szCs w:val="24"/>
              </w:rPr>
              <w:tab/>
            </w:r>
            <w:r w:rsidRPr="005B064A">
              <w:rPr>
                <w:color w:val="FF0000"/>
                <w:sz w:val="24"/>
                <w:szCs w:val="24"/>
                <w:lang w:val="en-US"/>
              </w:rPr>
              <w:t>second,</w:t>
            </w:r>
            <w:r w:rsidRPr="005B064A">
              <w:rPr>
                <w:color w:val="FF0000"/>
                <w:sz w:val="24"/>
                <w:szCs w:val="24"/>
              </w:rPr>
              <w:t xml:space="preserve"> in increasing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>order of PUSCH configuration period indexes</w:t>
            </w:r>
          </w:p>
          <w:p w14:paraId="27A86DAF" w14:textId="77777777" w:rsidR="005B064A" w:rsidRPr="005B064A" w:rsidRDefault="005B064A" w:rsidP="005B064A">
            <w:pPr>
              <w:jc w:val="both"/>
              <w:rPr>
                <w:color w:val="FF0000"/>
                <w:sz w:val="24"/>
                <w:szCs w:val="24"/>
                <w:lang w:eastAsia="zh-CN"/>
              </w:rPr>
            </w:pP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6D6EF17A" w14:textId="5132E025" w:rsidR="005B064A" w:rsidRPr="005B064A" w:rsidRDefault="005B064A" w:rsidP="005B064A">
            <w:pPr>
              <w:tabs>
                <w:tab w:val="left" w:pos="640"/>
              </w:tabs>
              <w:jc w:val="both"/>
              <w:rPr>
                <w:i/>
                <w:iCs/>
                <w:sz w:val="24"/>
                <w:szCs w:val="24"/>
              </w:rPr>
            </w:pPr>
            <w:r w:rsidRPr="005B064A">
              <w:rPr>
                <w:color w:val="FF0000"/>
                <w:sz w:val="24"/>
                <w:szCs w:val="24"/>
              </w:rP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)</m:t>
              </m:r>
            </m:oMath>
            <w:r w:rsidRPr="005B064A">
              <w:rPr>
                <w:color w:val="FF0000"/>
                <w:sz w:val="24"/>
                <w:szCs w:val="24"/>
              </w:rPr>
              <w:t xml:space="preserve"> </w:t>
            </w:r>
            <w:r w:rsidRPr="005B064A">
              <w:rPr>
                <w:iCs/>
                <w:color w:val="FF0000"/>
                <w:sz w:val="24"/>
                <w:szCs w:val="24"/>
              </w:rPr>
              <w:t>using a RS resource</w:t>
            </w:r>
            <w:r w:rsidRPr="005B064A">
              <w:rPr>
                <w:iCs/>
                <w:color w:val="FF0000"/>
                <w:sz w:val="24"/>
                <w:szCs w:val="24"/>
                <w:lang w:val="en-US"/>
              </w:rPr>
              <w:t xml:space="preserve"> </w:t>
            </w:r>
            <w:r w:rsidRPr="005B064A">
              <w:rPr>
                <w:iCs/>
                <w:color w:val="FF0000"/>
                <w:sz w:val="24"/>
                <w:szCs w:val="24"/>
              </w:rPr>
              <w:t xml:space="preserve">from </w:t>
            </w:r>
            <w:r w:rsidRPr="005B064A">
              <w:rPr>
                <w:iCs/>
                <w:color w:val="FF0000"/>
                <w:sz w:val="24"/>
                <w:szCs w:val="24"/>
                <w:lang w:val="en-US"/>
              </w:rPr>
              <w:t>an</w:t>
            </w:r>
            <w:r w:rsidRPr="005B064A">
              <w:rPr>
                <w:iCs/>
                <w:color w:val="FF0000"/>
                <w:sz w:val="24"/>
                <w:szCs w:val="24"/>
              </w:rPr>
              <w:t xml:space="preserve"> SS/PBCH block </w:t>
            </w:r>
            <w:r w:rsidRPr="005B064A">
              <w:rPr>
                <w:rFonts w:eastAsia="MS Mincho"/>
                <w:color w:val="FF0000"/>
                <w:sz w:val="24"/>
                <w:szCs w:val="24"/>
              </w:rPr>
              <w:t xml:space="preserve">with index associated with the PUSCH transmission. </w:t>
            </w:r>
          </w:p>
        </w:tc>
      </w:tr>
    </w:tbl>
    <w:p w14:paraId="486C4DDB" w14:textId="77777777" w:rsidR="001D5F57" w:rsidRPr="001D5F57" w:rsidRDefault="001D5F57" w:rsidP="009A707D">
      <w:pPr>
        <w:jc w:val="both"/>
        <w:rPr>
          <w:sz w:val="24"/>
          <w:szCs w:val="24"/>
        </w:rPr>
      </w:pPr>
    </w:p>
    <w:p w14:paraId="12B33CFD" w14:textId="5D34282C" w:rsidR="00390F36" w:rsidRPr="00A6576F" w:rsidRDefault="00390F36" w:rsidP="00390F36">
      <w:pPr>
        <w:pStyle w:val="Heading1"/>
      </w:pPr>
      <w:r w:rsidRPr="00A6576F">
        <w:t>Conclusion</w:t>
      </w:r>
    </w:p>
    <w:p w14:paraId="3CA8066D" w14:textId="1F94CB58" w:rsidR="00483391" w:rsidRDefault="00BE753A" w:rsidP="001D5F57">
      <w:pPr>
        <w:jc w:val="both"/>
        <w:rPr>
          <w:sz w:val="24"/>
          <w:szCs w:val="24"/>
        </w:rPr>
      </w:pPr>
      <w:r w:rsidRPr="00A416D1">
        <w:rPr>
          <w:sz w:val="24"/>
          <w:szCs w:val="24"/>
        </w:rPr>
        <w:t>In this contribution, we provided our views on</w:t>
      </w:r>
      <w:r w:rsidR="00857480" w:rsidRPr="00A416D1">
        <w:rPr>
          <w:sz w:val="24"/>
          <w:szCs w:val="24"/>
        </w:rPr>
        <w:t xml:space="preserve"> </w:t>
      </w:r>
      <w:r w:rsidR="001D5F57">
        <w:rPr>
          <w:sz w:val="24"/>
          <w:szCs w:val="24"/>
        </w:rPr>
        <w:t>RAN1 specification impact for RAN2 agreements o</w:t>
      </w:r>
      <w:r w:rsidR="00A416D1" w:rsidRPr="00A416D1">
        <w:rPr>
          <w:sz w:val="24"/>
          <w:szCs w:val="24"/>
        </w:rPr>
        <w:t>n NR NTN RACH-less handover</w:t>
      </w:r>
      <w:r w:rsidRPr="00A416D1">
        <w:rPr>
          <w:sz w:val="24"/>
          <w:szCs w:val="24"/>
        </w:rPr>
        <w:t xml:space="preserve">. Our </w:t>
      </w:r>
      <w:r w:rsidR="00BD755E" w:rsidRPr="00A416D1">
        <w:rPr>
          <w:sz w:val="24"/>
          <w:szCs w:val="24"/>
        </w:rPr>
        <w:t>proposal</w:t>
      </w:r>
      <w:r w:rsidR="001D5F57">
        <w:rPr>
          <w:sz w:val="24"/>
          <w:szCs w:val="24"/>
        </w:rPr>
        <w:t xml:space="preserve"> is</w:t>
      </w:r>
      <w:r w:rsidR="00B956DF" w:rsidRPr="00A416D1">
        <w:rPr>
          <w:sz w:val="24"/>
          <w:szCs w:val="24"/>
        </w:rPr>
        <w:t xml:space="preserve"> </w:t>
      </w:r>
      <w:r w:rsidRPr="00A416D1">
        <w:rPr>
          <w:sz w:val="24"/>
          <w:szCs w:val="24"/>
        </w:rPr>
        <w:t>as follows:</w:t>
      </w:r>
    </w:p>
    <w:p w14:paraId="04D4FFE0" w14:textId="77777777" w:rsidR="005B064A" w:rsidRDefault="005B064A" w:rsidP="005B064A">
      <w:pPr>
        <w:tabs>
          <w:tab w:val="left" w:pos="640"/>
        </w:tabs>
        <w:jc w:val="both"/>
        <w:rPr>
          <w:i/>
          <w:iCs/>
        </w:rPr>
      </w:pPr>
      <w:r w:rsidRPr="005B064A">
        <w:rPr>
          <w:b/>
          <w:bCs/>
          <w:i/>
          <w:iCs/>
          <w:sz w:val="24"/>
          <w:szCs w:val="24"/>
          <w:u w:val="single"/>
        </w:rPr>
        <w:t>Proposal 1:</w:t>
      </w:r>
      <w:r w:rsidRPr="005B064A">
        <w:rPr>
          <w:i/>
          <w:iCs/>
          <w:sz w:val="24"/>
          <w:szCs w:val="24"/>
        </w:rPr>
        <w:t xml:space="preserve"> RAN1 to adopt the following text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064A" w:rsidRPr="005B064A" w14:paraId="59609442" w14:textId="77777777" w:rsidTr="002212B5">
        <w:tc>
          <w:tcPr>
            <w:tcW w:w="9629" w:type="dxa"/>
          </w:tcPr>
          <w:p w14:paraId="31F4AC86" w14:textId="77777777" w:rsidR="005B064A" w:rsidRPr="005B064A" w:rsidRDefault="005B064A" w:rsidP="002212B5">
            <w:pPr>
              <w:jc w:val="both"/>
              <w:rPr>
                <w:b/>
                <w:bCs/>
                <w:sz w:val="24"/>
                <w:szCs w:val="24"/>
              </w:rPr>
            </w:pPr>
            <w:r w:rsidRPr="005B064A">
              <w:rPr>
                <w:b/>
                <w:bCs/>
                <w:sz w:val="24"/>
                <w:szCs w:val="24"/>
              </w:rPr>
              <w:t>TS 38.213: Section 22</w:t>
            </w:r>
          </w:p>
          <w:p w14:paraId="128B6E31" w14:textId="77777777" w:rsidR="005B064A" w:rsidRPr="005B064A" w:rsidRDefault="005B064A" w:rsidP="002212B5">
            <w:pPr>
              <w:jc w:val="both"/>
              <w:rPr>
                <w:color w:val="FF0000"/>
                <w:sz w:val="24"/>
                <w:szCs w:val="24"/>
                <w:lang w:val="en-US"/>
              </w:rPr>
            </w:pPr>
            <w:r w:rsidRPr="005B064A">
              <w:rPr>
                <w:color w:val="FF0000"/>
                <w:sz w:val="24"/>
                <w:szCs w:val="24"/>
                <w:lang w:val="en-US"/>
              </w:rPr>
              <w:t>22. Configured-grant based PUSCH transmission in RACH-less handover</w:t>
            </w:r>
          </w:p>
          <w:p w14:paraId="0A0F1BA8" w14:textId="77777777" w:rsidR="005B064A" w:rsidRPr="005B064A" w:rsidRDefault="005B064A" w:rsidP="002212B5">
            <w:pPr>
              <w:jc w:val="both"/>
              <w:rPr>
                <w:color w:val="FF0000"/>
                <w:sz w:val="24"/>
                <w:szCs w:val="24"/>
                <w:lang w:eastAsia="zh-CN"/>
              </w:rPr>
            </w:pPr>
            <w:r w:rsidRPr="005B064A">
              <w:rPr>
                <w:iCs/>
                <w:color w:val="FF0000"/>
                <w:sz w:val="24"/>
                <w:szCs w:val="24"/>
              </w:rPr>
              <w:t xml:space="preserve">A UE </w:t>
            </w:r>
            <w:r w:rsidRPr="005B064A">
              <w:rPr>
                <w:color w:val="FF0000"/>
                <w:sz w:val="24"/>
                <w:szCs w:val="24"/>
              </w:rPr>
              <w:t xml:space="preserve">can be provided one or more configurations by respective one or more </w:t>
            </w:r>
            <w:proofErr w:type="spellStart"/>
            <w:r w:rsidRPr="005B064A">
              <w:rPr>
                <w:i/>
                <w:color w:val="FF0000"/>
                <w:sz w:val="24"/>
                <w:szCs w:val="24"/>
              </w:rPr>
              <w:t>ConfiguredGrantConfig</w:t>
            </w:r>
            <w:proofErr w:type="spellEnd"/>
            <w:r w:rsidRPr="005B064A">
              <w:rPr>
                <w:color w:val="FF0000"/>
                <w:sz w:val="24"/>
                <w:szCs w:val="24"/>
              </w:rPr>
              <w:t xml:space="preserve">, for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configured grant Type 1 PUSCH transmissions on the initial UL BWP [12, TS 38.331]. </w:t>
            </w:r>
          </w:p>
          <w:p w14:paraId="00A4A4F2" w14:textId="77777777" w:rsidR="005B064A" w:rsidRPr="005B064A" w:rsidRDefault="005B064A" w:rsidP="002212B5">
            <w:pPr>
              <w:jc w:val="both"/>
              <w:rPr>
                <w:color w:val="FF0000"/>
                <w:sz w:val="24"/>
                <w:szCs w:val="24"/>
                <w:lang w:val="en-US"/>
              </w:rPr>
            </w:pP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A UE can be provided </w:t>
            </w:r>
            <w:r w:rsidRPr="005B064A">
              <w:rPr>
                <w:color w:val="FF0000"/>
                <w:sz w:val="24"/>
                <w:szCs w:val="24"/>
              </w:rPr>
              <w:t>by [</w:t>
            </w:r>
            <w:proofErr w:type="spellStart"/>
            <w:r w:rsidRPr="005B064A">
              <w:rPr>
                <w:i/>
                <w:iCs/>
                <w:color w:val="FF0000"/>
                <w:sz w:val="24"/>
                <w:szCs w:val="24"/>
              </w:rPr>
              <w:t>RACHless</w:t>
            </w:r>
            <w:proofErr w:type="spellEnd"/>
            <w:r w:rsidRPr="005B064A">
              <w:rPr>
                <w:i/>
                <w:iCs/>
                <w:color w:val="FF0000"/>
                <w:sz w:val="24"/>
                <w:szCs w:val="24"/>
              </w:rPr>
              <w:t>-SSB-Subset</w:t>
            </w:r>
            <w:r w:rsidRPr="005B064A">
              <w:rPr>
                <w:color w:val="FF0000"/>
                <w:sz w:val="24"/>
                <w:szCs w:val="24"/>
              </w:rPr>
              <w:t xml:space="preserve">]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a </w:t>
            </w:r>
            <w:r w:rsidRPr="005B064A">
              <w:rPr>
                <w:color w:val="FF0000"/>
                <w:sz w:val="24"/>
                <w:szCs w:val="24"/>
              </w:rPr>
              <w:t xml:space="preserve">number of SS/PBCH block indexes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5B064A">
              <w:rPr>
                <w:color w:val="FF0000"/>
                <w:sz w:val="24"/>
                <w:szCs w:val="24"/>
              </w:rPr>
              <w:t xml:space="preserve"> to map to a number of valid PUSCH occasions for PUSCH transmissions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over an association period. If the UE is not provided [</w:t>
            </w:r>
            <w:proofErr w:type="spellStart"/>
            <w:r w:rsidRPr="005B064A">
              <w:rPr>
                <w:i/>
                <w:iCs/>
                <w:color w:val="FF0000"/>
                <w:sz w:val="24"/>
                <w:szCs w:val="24"/>
              </w:rPr>
              <w:t>RACHless</w:t>
            </w:r>
            <w:proofErr w:type="spellEnd"/>
            <w:r w:rsidRPr="005B064A">
              <w:rPr>
                <w:i/>
                <w:iCs/>
                <w:color w:val="FF0000"/>
                <w:sz w:val="24"/>
                <w:szCs w:val="24"/>
              </w:rPr>
              <w:t>-SSB-Subset</w:t>
            </w:r>
            <w:r w:rsidRPr="005B064A">
              <w:rPr>
                <w:color w:val="FF0000"/>
                <w:sz w:val="24"/>
                <w:szCs w:val="24"/>
              </w:rPr>
              <w:t xml:space="preserve">], the UE determines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5B064A">
              <w:rPr>
                <w:color w:val="FF0000"/>
                <w:sz w:val="24"/>
                <w:szCs w:val="24"/>
              </w:rPr>
              <w:t xml:space="preserve"> from the value of </w:t>
            </w:r>
            <w:proofErr w:type="spellStart"/>
            <w:r w:rsidRPr="005B064A">
              <w:rPr>
                <w:i/>
                <w:color w:val="FF0000"/>
                <w:sz w:val="24"/>
                <w:szCs w:val="24"/>
              </w:rPr>
              <w:t>ssb-PositionsInBurst</w:t>
            </w:r>
            <w:proofErr w:type="spellEnd"/>
            <w:r w:rsidRPr="005B064A">
              <w:rPr>
                <w:color w:val="FF0000"/>
                <w:sz w:val="24"/>
                <w:szCs w:val="24"/>
              </w:rPr>
              <w:t xml:space="preserve">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in </w:t>
            </w:r>
            <w:proofErr w:type="spellStart"/>
            <w:r w:rsidRPr="005B064A">
              <w:rPr>
                <w:i/>
                <w:color w:val="FF0000"/>
                <w:sz w:val="24"/>
                <w:szCs w:val="24"/>
              </w:rPr>
              <w:t>ServingCellConfigCommon</w:t>
            </w:r>
            <w:proofErr w:type="spellEnd"/>
            <w:r w:rsidRPr="005B064A">
              <w:rPr>
                <w:iCs/>
                <w:color w:val="FF0000"/>
                <w:sz w:val="24"/>
                <w:szCs w:val="24"/>
              </w:rPr>
              <w:t xml:space="preserve">.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A PUSCH occasion for a PUSCH transmission is defined by a time resource and a frequency resource and is associated with a DM-RS provided by </w:t>
            </w:r>
            <w:r w:rsidRPr="005B064A">
              <w:rPr>
                <w:i/>
                <w:iCs/>
                <w:color w:val="FF0000"/>
                <w:sz w:val="24"/>
                <w:szCs w:val="24"/>
                <w:lang w:val="en-US"/>
              </w:rPr>
              <w:t>cg-DMRS-Configuration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 for the configuration of </w:t>
            </w:r>
            <w:r w:rsidRPr="005B064A">
              <w:rPr>
                <w:color w:val="FF0000"/>
                <w:sz w:val="24"/>
                <w:szCs w:val="24"/>
              </w:rPr>
              <w:t>PUSCH transmissions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. </w:t>
            </w:r>
          </w:p>
          <w:p w14:paraId="47589222" w14:textId="77777777" w:rsidR="005B064A" w:rsidRPr="005B064A" w:rsidRDefault="005B064A" w:rsidP="002212B5">
            <w:pPr>
              <w:jc w:val="both"/>
              <w:rPr>
                <w:color w:val="FF0000"/>
                <w:sz w:val="24"/>
                <w:szCs w:val="24"/>
              </w:rPr>
            </w:pPr>
            <w:r w:rsidRPr="005B064A">
              <w:rPr>
                <w:color w:val="FF0000"/>
                <w:sz w:val="24"/>
                <w:szCs w:val="24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5B064A">
              <w:rPr>
                <w:color w:val="FF0000"/>
                <w:sz w:val="24"/>
                <w:szCs w:val="24"/>
              </w:rPr>
              <w:t xml:space="preserve"> SS/PBCH block indexes, from the number of SS/PBCH block indexes, to valid PUSCH occasions and associated DM-RS resources is the smallest value in the set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determined by the PUSCH configuration period provided by </w:t>
            </w:r>
            <w:r w:rsidRPr="005B064A">
              <w:rPr>
                <w:i/>
                <w:iCs/>
                <w:color w:val="FF0000"/>
                <w:sz w:val="24"/>
                <w:szCs w:val="24"/>
                <w:lang w:eastAsia="zh-CN"/>
              </w:rPr>
              <w:t>periodicity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 in </w:t>
            </w:r>
            <w:proofErr w:type="spellStart"/>
            <w:r w:rsidRPr="005B064A">
              <w:rPr>
                <w:i/>
                <w:iCs/>
                <w:color w:val="FF0000"/>
                <w:sz w:val="24"/>
                <w:szCs w:val="24"/>
                <w:lang w:eastAsia="zh-CN"/>
              </w:rPr>
              <w:t>ConfiguredGrantConfig</w:t>
            </w:r>
            <w:proofErr w:type="spellEnd"/>
            <w:r w:rsidRPr="005B064A">
              <w:rPr>
                <w:i/>
                <w:iCs/>
                <w:color w:val="FF0000"/>
                <w:sz w:val="24"/>
                <w:szCs w:val="24"/>
                <w:lang w:eastAsia="zh-CN"/>
              </w:rPr>
              <w:t xml:space="preserve">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according to Table</w:t>
            </w:r>
            <w:r w:rsidRPr="005B064A" w:rsidDel="00864605">
              <w:rPr>
                <w:color w:val="FF0000"/>
                <w:sz w:val="24"/>
                <w:szCs w:val="24"/>
              </w:rPr>
              <w:t xml:space="preserve"> </w:t>
            </w:r>
            <w:r w:rsidRPr="005B064A">
              <w:rPr>
                <w:color w:val="FF0000"/>
                <w:sz w:val="24"/>
                <w:szCs w:val="24"/>
              </w:rPr>
              <w:t xml:space="preserve">19.1-1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5B064A">
              <w:rPr>
                <w:color w:val="FF0000"/>
                <w:sz w:val="24"/>
                <w:szCs w:val="24"/>
              </w:rPr>
              <w:t xml:space="preserve"> SS/PBCH block indexes are mapped at least once to valid PUSCH occasions and associated DM-RS resources within the association period. A UE is provided a number of SS/PBCH block indexes associated with a PUSCH occasion and a DM-RS resource by [</w:t>
            </w:r>
            <w:proofErr w:type="spellStart"/>
            <w:r w:rsidRPr="005B064A">
              <w:rPr>
                <w:i/>
                <w:iCs/>
                <w:color w:val="FF0000"/>
                <w:sz w:val="24"/>
                <w:szCs w:val="24"/>
              </w:rPr>
              <w:t>RACHless</w:t>
            </w:r>
            <w:proofErr w:type="spellEnd"/>
            <w:r w:rsidRPr="005B064A">
              <w:rPr>
                <w:i/>
                <w:iCs/>
                <w:color w:val="FF0000"/>
                <w:sz w:val="24"/>
                <w:szCs w:val="24"/>
              </w:rPr>
              <w:t>-SSB-</w:t>
            </w:r>
            <w:proofErr w:type="spellStart"/>
            <w:r w:rsidRPr="005B064A">
              <w:rPr>
                <w:i/>
                <w:iCs/>
                <w:color w:val="FF0000"/>
                <w:sz w:val="24"/>
                <w:szCs w:val="24"/>
              </w:rPr>
              <w:t>PerCG</w:t>
            </w:r>
            <w:proofErr w:type="spellEnd"/>
            <w:r w:rsidRPr="005B064A">
              <w:rPr>
                <w:i/>
                <w:iCs/>
                <w:color w:val="FF0000"/>
                <w:sz w:val="24"/>
                <w:szCs w:val="24"/>
              </w:rPr>
              <w:t>-PUSCH</w:t>
            </w:r>
            <w:r w:rsidRPr="005B064A">
              <w:rPr>
                <w:color w:val="FF0000"/>
                <w:sz w:val="24"/>
                <w:szCs w:val="24"/>
              </w:rPr>
              <w:t xml:space="preserve">]. If after an integer number of SS/PBCH block indexes to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PUSCH</w:t>
            </w:r>
            <w:r w:rsidRPr="005B064A">
              <w:rPr>
                <w:color w:val="FF0000"/>
                <w:sz w:val="24"/>
                <w:szCs w:val="24"/>
              </w:rPr>
              <w:t xml:space="preserve"> occasions and associated DMRS resources mapping cycles within the association period there is a set of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 PUSCH</w:t>
            </w:r>
            <w:r w:rsidRPr="005B064A">
              <w:rPr>
                <w:color w:val="FF0000"/>
                <w:sz w:val="24"/>
                <w:szCs w:val="24"/>
              </w:rPr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Pr="005B064A">
              <w:rPr>
                <w:color w:val="FF0000"/>
                <w:sz w:val="24"/>
                <w:szCs w:val="24"/>
              </w:rPr>
              <w:t xml:space="preserve"> SS/PBCH block indexes, no SS/PBCH block indexes are mapped to the set of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 PUSCH</w:t>
            </w:r>
            <w:r w:rsidRPr="005B064A">
              <w:rPr>
                <w:color w:val="FF0000"/>
                <w:sz w:val="24"/>
                <w:szCs w:val="24"/>
              </w:rPr>
              <w:t xml:space="preserve"> occasions and associated DMRS resources. An association pattern period includes one or more association periods and is determined so that a pattern between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PUSCH</w:t>
            </w:r>
            <w:r w:rsidRPr="005B064A">
              <w:rPr>
                <w:color w:val="FF0000"/>
                <w:sz w:val="24"/>
                <w:szCs w:val="24"/>
              </w:rPr>
              <w:t xml:space="preserve"> occasions with associated DMRS resources and SS/PBCH block </w:t>
            </w:r>
            <w:r w:rsidRPr="005B064A">
              <w:rPr>
                <w:color w:val="FF0000"/>
                <w:sz w:val="24"/>
                <w:szCs w:val="24"/>
              </w:rPr>
              <w:lastRenderedPageBreak/>
              <w:t xml:space="preserve">indexes repeats at most every 640 msec.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PUSCH</w:t>
            </w:r>
            <w:r w:rsidRPr="005B064A">
              <w:rPr>
                <w:color w:val="FF0000"/>
                <w:sz w:val="24"/>
                <w:szCs w:val="24"/>
              </w:rPr>
              <w:t xml:space="preserve"> occasions and associated DMRS resources not associated with SS/PBCH block indexes after an integer number of association periods, if any, are not used for </w:t>
            </w:r>
            <w:r w:rsidRPr="005B064A">
              <w:rPr>
                <w:color w:val="FF0000"/>
                <w:sz w:val="24"/>
                <w:szCs w:val="24"/>
                <w:lang w:eastAsia="zh-CN"/>
              </w:rPr>
              <w:t>PUSCH</w:t>
            </w:r>
            <w:r w:rsidRPr="005B064A">
              <w:rPr>
                <w:color w:val="FF0000"/>
                <w:sz w:val="24"/>
                <w:szCs w:val="24"/>
              </w:rPr>
              <w:t xml:space="preserve"> transmissions.</w:t>
            </w:r>
          </w:p>
          <w:p w14:paraId="2BEB015D" w14:textId="77777777" w:rsidR="005B064A" w:rsidRPr="005B064A" w:rsidRDefault="00000000" w:rsidP="002212B5">
            <w:pPr>
              <w:spacing w:before="180"/>
              <w:jc w:val="both"/>
              <w:rPr>
                <w:color w:val="FF0000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SS/PBCH</m:t>
                  </m:r>
                </m:sup>
              </m:sSubSup>
            </m:oMath>
            <w:r w:rsidR="005B064A" w:rsidRPr="005B064A">
              <w:rPr>
                <w:color w:val="FF0000"/>
                <w:sz w:val="24"/>
                <w:szCs w:val="24"/>
              </w:rPr>
              <w:t xml:space="preserve"> SS/PBCH block indexes are mapped to valid PUSCH occasions and associated DMRS resources in the following order</w:t>
            </w:r>
          </w:p>
          <w:p w14:paraId="71A01803" w14:textId="77777777" w:rsidR="005B064A" w:rsidRPr="005B064A" w:rsidRDefault="005B064A" w:rsidP="002212B5">
            <w:pPr>
              <w:pStyle w:val="B1"/>
              <w:ind w:left="562" w:hanging="274"/>
              <w:jc w:val="both"/>
              <w:rPr>
                <w:color w:val="FF0000"/>
                <w:sz w:val="24"/>
                <w:szCs w:val="24"/>
                <w:lang w:val="en-US"/>
              </w:rPr>
            </w:pPr>
            <w:r w:rsidRPr="005B064A">
              <w:rPr>
                <w:color w:val="FF0000"/>
                <w:sz w:val="24"/>
                <w:szCs w:val="24"/>
                <w:lang w:val="en-US"/>
              </w:rPr>
              <w:t>-</w:t>
            </w:r>
            <w:r w:rsidRPr="005B064A">
              <w:rPr>
                <w:color w:val="FF0000"/>
                <w:sz w:val="24"/>
                <w:szCs w:val="24"/>
              </w:rPr>
              <w:tab/>
            </w:r>
            <w:r w:rsidRPr="005B064A">
              <w:rPr>
                <w:color w:val="FF0000"/>
                <w:sz w:val="24"/>
                <w:szCs w:val="24"/>
                <w:lang w:val="en-US"/>
              </w:rPr>
              <w:t>first,</w:t>
            </w:r>
            <w:r w:rsidRPr="005B064A">
              <w:rPr>
                <w:color w:val="FF0000"/>
                <w:sz w:val="24"/>
                <w:szCs w:val="24"/>
              </w:rPr>
              <w:t xml:space="preserve"> in increasing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order of DMRS resource indexes </w:t>
            </w:r>
            <w:r w:rsidRPr="005B064A">
              <w:rPr>
                <w:color w:val="FF0000"/>
                <w:sz w:val="24"/>
                <w:szCs w:val="24"/>
              </w:rPr>
              <w:t xml:space="preserve">within a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>P</w:t>
            </w:r>
            <w:r w:rsidRPr="005B064A">
              <w:rPr>
                <w:color w:val="FF0000"/>
                <w:sz w:val="24"/>
                <w:szCs w:val="24"/>
              </w:rPr>
              <w:t xml:space="preserve">USCH occasion, where a DMRS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 xml:space="preserve">resource </w:t>
            </w:r>
            <w:r w:rsidRPr="005B064A">
              <w:rPr>
                <w:color w:val="FF0000"/>
                <w:sz w:val="24"/>
                <w:szCs w:val="24"/>
              </w:rPr>
              <w:t xml:space="preserve">index </w:t>
            </w:r>
            <m:oMath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id</m:t>
                  </m:r>
                </m:sub>
              </m:sSub>
            </m:oMath>
            <w:r w:rsidRPr="005B064A">
              <w:rPr>
                <w:bCs/>
                <w:iCs/>
                <w:color w:val="FF0000"/>
                <w:sz w:val="24"/>
                <w:szCs w:val="24"/>
              </w:rPr>
              <w:t xml:space="preserve"> is </w:t>
            </w:r>
            <w:r w:rsidRPr="005B064A">
              <w:rPr>
                <w:color w:val="FF0000"/>
                <w:sz w:val="24"/>
                <w:szCs w:val="24"/>
              </w:rPr>
              <w:t>determined first in an ascending order of a DMRS port index and second in an ascending order of a DMRS sequence index [4, TS 38.211]</w:t>
            </w:r>
          </w:p>
          <w:p w14:paraId="25C61304" w14:textId="77777777" w:rsidR="005B064A" w:rsidRPr="005B064A" w:rsidRDefault="005B064A" w:rsidP="002212B5">
            <w:pPr>
              <w:pStyle w:val="B1"/>
              <w:ind w:left="576" w:hanging="288"/>
              <w:jc w:val="both"/>
              <w:rPr>
                <w:color w:val="FF0000"/>
                <w:sz w:val="24"/>
                <w:szCs w:val="24"/>
                <w:lang w:val="en-US"/>
              </w:rPr>
            </w:pPr>
            <w:r w:rsidRPr="005B064A">
              <w:rPr>
                <w:color w:val="FF0000"/>
                <w:sz w:val="24"/>
                <w:szCs w:val="24"/>
                <w:lang w:val="en-US"/>
              </w:rPr>
              <w:t>-</w:t>
            </w:r>
            <w:r w:rsidRPr="005B064A">
              <w:rPr>
                <w:color w:val="FF0000"/>
                <w:sz w:val="24"/>
                <w:szCs w:val="24"/>
              </w:rPr>
              <w:tab/>
            </w:r>
            <w:r w:rsidRPr="005B064A">
              <w:rPr>
                <w:color w:val="FF0000"/>
                <w:sz w:val="24"/>
                <w:szCs w:val="24"/>
                <w:lang w:val="en-US"/>
              </w:rPr>
              <w:t>second,</w:t>
            </w:r>
            <w:r w:rsidRPr="005B064A">
              <w:rPr>
                <w:color w:val="FF0000"/>
                <w:sz w:val="24"/>
                <w:szCs w:val="24"/>
              </w:rPr>
              <w:t xml:space="preserve"> in increasing </w:t>
            </w:r>
            <w:r w:rsidRPr="005B064A">
              <w:rPr>
                <w:color w:val="FF0000"/>
                <w:sz w:val="24"/>
                <w:szCs w:val="24"/>
                <w:lang w:val="en-US"/>
              </w:rPr>
              <w:t>order of PUSCH configuration period indexes</w:t>
            </w:r>
          </w:p>
          <w:p w14:paraId="3AD457E5" w14:textId="77777777" w:rsidR="005B064A" w:rsidRPr="005B064A" w:rsidRDefault="005B064A" w:rsidP="002212B5">
            <w:pPr>
              <w:jc w:val="both"/>
              <w:rPr>
                <w:color w:val="FF0000"/>
                <w:sz w:val="24"/>
                <w:szCs w:val="24"/>
                <w:lang w:eastAsia="zh-CN"/>
              </w:rPr>
            </w:pPr>
            <w:r w:rsidRPr="005B064A">
              <w:rPr>
                <w:color w:val="FF0000"/>
                <w:sz w:val="24"/>
                <w:szCs w:val="24"/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7F3CC50E" w14:textId="77777777" w:rsidR="005B064A" w:rsidRPr="005B064A" w:rsidRDefault="005B064A" w:rsidP="002212B5">
            <w:pPr>
              <w:tabs>
                <w:tab w:val="left" w:pos="640"/>
              </w:tabs>
              <w:jc w:val="both"/>
              <w:rPr>
                <w:i/>
                <w:iCs/>
                <w:sz w:val="24"/>
                <w:szCs w:val="24"/>
              </w:rPr>
            </w:pPr>
            <w:r w:rsidRPr="005B064A">
              <w:rPr>
                <w:color w:val="FF0000"/>
                <w:sz w:val="24"/>
                <w:szCs w:val="24"/>
              </w:rP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color w:val="FF0000"/>
                  <w:sz w:val="24"/>
                  <w:szCs w:val="24"/>
                </w:rPr>
                <m:t>)</m:t>
              </m:r>
            </m:oMath>
            <w:r w:rsidRPr="005B064A">
              <w:rPr>
                <w:color w:val="FF0000"/>
                <w:sz w:val="24"/>
                <w:szCs w:val="24"/>
              </w:rPr>
              <w:t xml:space="preserve"> </w:t>
            </w:r>
            <w:r w:rsidRPr="005B064A">
              <w:rPr>
                <w:iCs/>
                <w:color w:val="FF0000"/>
                <w:sz w:val="24"/>
                <w:szCs w:val="24"/>
              </w:rPr>
              <w:t>using a RS resource</w:t>
            </w:r>
            <w:r w:rsidRPr="005B064A">
              <w:rPr>
                <w:iCs/>
                <w:color w:val="FF0000"/>
                <w:sz w:val="24"/>
                <w:szCs w:val="24"/>
                <w:lang w:val="en-US"/>
              </w:rPr>
              <w:t xml:space="preserve"> </w:t>
            </w:r>
            <w:r w:rsidRPr="005B064A">
              <w:rPr>
                <w:iCs/>
                <w:color w:val="FF0000"/>
                <w:sz w:val="24"/>
                <w:szCs w:val="24"/>
              </w:rPr>
              <w:t xml:space="preserve">from </w:t>
            </w:r>
            <w:r w:rsidRPr="005B064A">
              <w:rPr>
                <w:iCs/>
                <w:color w:val="FF0000"/>
                <w:sz w:val="24"/>
                <w:szCs w:val="24"/>
                <w:lang w:val="en-US"/>
              </w:rPr>
              <w:t>an</w:t>
            </w:r>
            <w:r w:rsidRPr="005B064A">
              <w:rPr>
                <w:iCs/>
                <w:color w:val="FF0000"/>
                <w:sz w:val="24"/>
                <w:szCs w:val="24"/>
              </w:rPr>
              <w:t xml:space="preserve"> SS/PBCH block </w:t>
            </w:r>
            <w:r w:rsidRPr="005B064A">
              <w:rPr>
                <w:rFonts w:eastAsia="MS Mincho"/>
                <w:color w:val="FF0000"/>
                <w:sz w:val="24"/>
                <w:szCs w:val="24"/>
              </w:rPr>
              <w:t xml:space="preserve">with index associated with the PUSCH transmission. </w:t>
            </w:r>
          </w:p>
        </w:tc>
      </w:tr>
    </w:tbl>
    <w:p w14:paraId="7357895A" w14:textId="77777777" w:rsidR="001D5F57" w:rsidRPr="001D5F57" w:rsidRDefault="001D5F57" w:rsidP="001D5F57">
      <w:pPr>
        <w:jc w:val="both"/>
        <w:rPr>
          <w:sz w:val="24"/>
          <w:szCs w:val="24"/>
        </w:rPr>
      </w:pPr>
    </w:p>
    <w:p w14:paraId="13BE573A" w14:textId="77777777" w:rsidR="00390F36" w:rsidRPr="00A6576F" w:rsidRDefault="00390F36" w:rsidP="00390F36">
      <w:pPr>
        <w:pStyle w:val="Heading1"/>
      </w:pPr>
      <w:r w:rsidRPr="00A6576F">
        <w:t>References</w:t>
      </w:r>
    </w:p>
    <w:p w14:paraId="7B62924C" w14:textId="6B27C20E" w:rsidR="006D5148" w:rsidRDefault="00390F36" w:rsidP="006D5148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0" w:name="_Ref59982016"/>
      <w:bookmarkStart w:id="1" w:name="_Ref78543045"/>
      <w:bookmarkStart w:id="2" w:name="_Ref49784738"/>
      <w:bookmarkStart w:id="3" w:name="_Ref29545847"/>
      <w:r w:rsidRPr="002C3195">
        <w:rPr>
          <w:sz w:val="24"/>
          <w:szCs w:val="24"/>
        </w:rPr>
        <w:t>R</w:t>
      </w:r>
      <w:r w:rsidR="00857480">
        <w:rPr>
          <w:sz w:val="24"/>
          <w:szCs w:val="24"/>
        </w:rPr>
        <w:t>1</w:t>
      </w:r>
      <w:r w:rsidRPr="002C3195">
        <w:rPr>
          <w:sz w:val="24"/>
          <w:szCs w:val="24"/>
        </w:rPr>
        <w:t>-2</w:t>
      </w:r>
      <w:r w:rsidR="00B956DF">
        <w:rPr>
          <w:sz w:val="24"/>
          <w:szCs w:val="24"/>
        </w:rPr>
        <w:t>3</w:t>
      </w:r>
      <w:r w:rsidR="006D5148">
        <w:rPr>
          <w:sz w:val="24"/>
          <w:szCs w:val="24"/>
        </w:rPr>
        <w:t>0</w:t>
      </w:r>
      <w:r w:rsidR="00857480">
        <w:rPr>
          <w:sz w:val="24"/>
          <w:szCs w:val="24"/>
        </w:rPr>
        <w:t>4322</w:t>
      </w:r>
      <w:r w:rsidRPr="002C3195">
        <w:rPr>
          <w:sz w:val="24"/>
          <w:szCs w:val="24"/>
        </w:rPr>
        <w:t>, “</w:t>
      </w:r>
      <w:bookmarkStart w:id="4" w:name="_Hlk506457506"/>
      <w:bookmarkStart w:id="5" w:name="_Hlk42070541"/>
      <w:r w:rsidRPr="002C3195">
        <w:rPr>
          <w:sz w:val="24"/>
          <w:szCs w:val="24"/>
        </w:rPr>
        <w:t xml:space="preserve">LS </w:t>
      </w:r>
      <w:r w:rsidR="00B956DF">
        <w:rPr>
          <w:sz w:val="24"/>
          <w:szCs w:val="24"/>
        </w:rPr>
        <w:t xml:space="preserve">to </w:t>
      </w:r>
      <w:bookmarkEnd w:id="0"/>
      <w:bookmarkEnd w:id="4"/>
      <w:bookmarkEnd w:id="5"/>
      <w:r w:rsidR="00857480">
        <w:rPr>
          <w:sz w:val="24"/>
          <w:szCs w:val="24"/>
        </w:rPr>
        <w:t>on RACH-less handover</w:t>
      </w:r>
      <w:r w:rsidRPr="002C3195">
        <w:rPr>
          <w:sz w:val="24"/>
          <w:szCs w:val="24"/>
        </w:rPr>
        <w:t xml:space="preserve">,” </w:t>
      </w:r>
      <w:r w:rsidR="006D5148">
        <w:rPr>
          <w:sz w:val="24"/>
          <w:szCs w:val="24"/>
        </w:rPr>
        <w:t>M</w:t>
      </w:r>
      <w:r w:rsidR="00857480">
        <w:rPr>
          <w:sz w:val="24"/>
          <w:szCs w:val="24"/>
        </w:rPr>
        <w:t xml:space="preserve">ay </w:t>
      </w:r>
      <w:r w:rsidRPr="002C3195">
        <w:rPr>
          <w:sz w:val="24"/>
          <w:szCs w:val="24"/>
        </w:rPr>
        <w:t>202</w:t>
      </w:r>
      <w:r w:rsidR="006D5148">
        <w:rPr>
          <w:sz w:val="24"/>
          <w:szCs w:val="24"/>
        </w:rPr>
        <w:t>3</w:t>
      </w:r>
      <w:r w:rsidRPr="002C3195">
        <w:rPr>
          <w:sz w:val="24"/>
          <w:szCs w:val="24"/>
        </w:rPr>
        <w:t>.</w:t>
      </w:r>
      <w:bookmarkEnd w:id="1"/>
      <w:r w:rsidRPr="002C3195">
        <w:rPr>
          <w:sz w:val="24"/>
          <w:szCs w:val="24"/>
        </w:rPr>
        <w:t xml:space="preserve"> </w:t>
      </w:r>
      <w:bookmarkEnd w:id="2"/>
      <w:bookmarkEnd w:id="3"/>
    </w:p>
    <w:p w14:paraId="059AFC7F" w14:textId="0D9B718D" w:rsidR="005D2AE5" w:rsidRDefault="005D2AE5" w:rsidP="006D5148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6" w:name="_Ref141977061"/>
      <w:r w:rsidRPr="005D2AE5">
        <w:rPr>
          <w:iCs/>
          <w:sz w:val="24"/>
          <w:szCs w:val="24"/>
        </w:rPr>
        <w:t>R1-2306217</w:t>
      </w:r>
      <w:r>
        <w:rPr>
          <w:iCs/>
          <w:sz w:val="24"/>
          <w:szCs w:val="24"/>
        </w:rPr>
        <w:t>, “</w:t>
      </w:r>
      <w:r w:rsidRPr="005D2AE5">
        <w:rPr>
          <w:rFonts w:hint="eastAsia"/>
          <w:iCs/>
          <w:sz w:val="24"/>
          <w:szCs w:val="24"/>
        </w:rPr>
        <w:t>R</w:t>
      </w:r>
      <w:r w:rsidRPr="005D2AE5">
        <w:rPr>
          <w:iCs/>
          <w:sz w:val="24"/>
          <w:szCs w:val="24"/>
        </w:rPr>
        <w:t xml:space="preserve">eply LS on RACH-less </w:t>
      </w:r>
      <w:r>
        <w:rPr>
          <w:iCs/>
          <w:sz w:val="24"/>
          <w:szCs w:val="24"/>
        </w:rPr>
        <w:t>h</w:t>
      </w:r>
      <w:r w:rsidRPr="005D2AE5">
        <w:rPr>
          <w:iCs/>
          <w:sz w:val="24"/>
          <w:szCs w:val="24"/>
        </w:rPr>
        <w:t>andover</w:t>
      </w:r>
      <w:r>
        <w:rPr>
          <w:iCs/>
          <w:sz w:val="24"/>
          <w:szCs w:val="24"/>
        </w:rPr>
        <w:t>,” May 2023.</w:t>
      </w:r>
      <w:bookmarkEnd w:id="6"/>
      <w:r>
        <w:rPr>
          <w:iCs/>
          <w:sz w:val="24"/>
          <w:szCs w:val="24"/>
        </w:rPr>
        <w:t xml:space="preserve"> </w:t>
      </w:r>
    </w:p>
    <w:p w14:paraId="68FF6AE2" w14:textId="50D4319D" w:rsidR="003E1BAC" w:rsidRDefault="00411D30" w:rsidP="006D5148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7" w:name="_Ref134618123"/>
      <w:r w:rsidRPr="00411D30">
        <w:rPr>
          <w:sz w:val="24"/>
          <w:szCs w:val="24"/>
        </w:rPr>
        <w:t>R1-2308568</w:t>
      </w:r>
      <w:r w:rsidR="003E1BAC" w:rsidRPr="00EE6301">
        <w:rPr>
          <w:sz w:val="24"/>
          <w:szCs w:val="24"/>
        </w:rPr>
        <w:t>, “</w:t>
      </w:r>
      <w:r w:rsidRPr="00411D30">
        <w:rPr>
          <w:rFonts w:hint="eastAsia"/>
          <w:sz w:val="24"/>
          <w:szCs w:val="24"/>
        </w:rPr>
        <w:t>R</w:t>
      </w:r>
      <w:r w:rsidRPr="00411D30">
        <w:rPr>
          <w:sz w:val="24"/>
          <w:szCs w:val="24"/>
        </w:rPr>
        <w:t>eply LS on RACH-less Handover</w:t>
      </w:r>
      <w:r w:rsidR="003E1BAC" w:rsidRPr="00EE6301">
        <w:rPr>
          <w:sz w:val="24"/>
          <w:szCs w:val="24"/>
        </w:rPr>
        <w:t xml:space="preserve">,” </w:t>
      </w:r>
      <w:r w:rsidR="002328A0" w:rsidRPr="00EE6301">
        <w:rPr>
          <w:sz w:val="24"/>
          <w:szCs w:val="24"/>
        </w:rPr>
        <w:t>Aug.</w:t>
      </w:r>
      <w:r w:rsidR="003E1BAC" w:rsidRPr="00EE6301">
        <w:rPr>
          <w:sz w:val="24"/>
          <w:szCs w:val="24"/>
        </w:rPr>
        <w:t xml:space="preserve"> 2023.</w:t>
      </w:r>
      <w:bookmarkEnd w:id="7"/>
      <w:r w:rsidR="003E1BAC" w:rsidRPr="00EE6301">
        <w:rPr>
          <w:sz w:val="24"/>
          <w:szCs w:val="24"/>
        </w:rPr>
        <w:t xml:space="preserve"> </w:t>
      </w:r>
    </w:p>
    <w:p w14:paraId="2954E0F3" w14:textId="15762E71" w:rsidR="00411D30" w:rsidRPr="00EE6301" w:rsidRDefault="00411D30" w:rsidP="006D5148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8" w:name="_Ref149593805"/>
      <w:r>
        <w:rPr>
          <w:sz w:val="24"/>
          <w:szCs w:val="24"/>
        </w:rPr>
        <w:t>R1-2310496,</w:t>
      </w:r>
      <w:r w:rsidRPr="00411D30">
        <w:rPr>
          <w:rFonts w:ascii="Arial" w:eastAsiaTheme="minorEastAsia" w:hAnsi="Arial"/>
          <w:sz w:val="24"/>
          <w:szCs w:val="24"/>
          <w:lang w:val="en-US"/>
        </w:rPr>
        <w:t xml:space="preserve"> </w:t>
      </w:r>
      <w:r>
        <w:rPr>
          <w:rFonts w:ascii="Arial" w:eastAsiaTheme="minorEastAsia" w:hAnsi="Arial"/>
          <w:sz w:val="24"/>
          <w:szCs w:val="24"/>
          <w:lang w:val="en-US"/>
        </w:rPr>
        <w:t>“</w:t>
      </w:r>
      <w:r w:rsidRPr="00411D30">
        <w:rPr>
          <w:sz w:val="24"/>
          <w:szCs w:val="24"/>
          <w:lang w:val="en-US"/>
        </w:rPr>
        <w:t>Summary of discussion on remaining issues for RACH-less handover</w:t>
      </w:r>
      <w:r>
        <w:rPr>
          <w:sz w:val="24"/>
          <w:szCs w:val="24"/>
          <w:lang w:val="en-US"/>
        </w:rPr>
        <w:t>,” Oct. 2023.</w:t>
      </w:r>
      <w:bookmarkEnd w:id="8"/>
    </w:p>
    <w:sectPr w:rsidR="00411D30" w:rsidRPr="00EE630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9F7B1" w14:textId="77777777" w:rsidR="00F673AF" w:rsidRDefault="00F673AF">
      <w:r>
        <w:separator/>
      </w:r>
    </w:p>
  </w:endnote>
  <w:endnote w:type="continuationSeparator" w:id="0">
    <w:p w14:paraId="796E0BE6" w14:textId="77777777" w:rsidR="00F673AF" w:rsidRDefault="00F673AF">
      <w:r>
        <w:continuationSeparator/>
      </w:r>
    </w:p>
  </w:endnote>
  <w:endnote w:type="continuationNotice" w:id="1">
    <w:p w14:paraId="4FBD777D" w14:textId="77777777" w:rsidR="00F673AF" w:rsidRDefault="00F673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0896F" w14:textId="77777777" w:rsidR="00F673AF" w:rsidRDefault="00F673AF">
      <w:r>
        <w:separator/>
      </w:r>
    </w:p>
  </w:footnote>
  <w:footnote w:type="continuationSeparator" w:id="0">
    <w:p w14:paraId="6581DF49" w14:textId="77777777" w:rsidR="00F673AF" w:rsidRDefault="00F673AF">
      <w:r>
        <w:continuationSeparator/>
      </w:r>
    </w:p>
  </w:footnote>
  <w:footnote w:type="continuationNotice" w:id="1">
    <w:p w14:paraId="7546DB30" w14:textId="77777777" w:rsidR="00F673AF" w:rsidRDefault="00F673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DE3676C"/>
    <w:multiLevelType w:val="hybridMultilevel"/>
    <w:tmpl w:val="8586E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97E8D"/>
    <w:multiLevelType w:val="hybridMultilevel"/>
    <w:tmpl w:val="2402A210"/>
    <w:lvl w:ilvl="0" w:tplc="F8E8A4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AFADD38">
      <w:start w:val="38"/>
      <w:numFmt w:val="bullet"/>
      <w:lvlText w:val="-"/>
      <w:lvlJc w:val="left"/>
      <w:pPr>
        <w:ind w:left="1440" w:hanging="360"/>
      </w:pPr>
      <w:rPr>
        <w:rFonts w:ascii="Malgun Gothic" w:eastAsia="Malgun Gothic" w:hAnsi="Malgun Gothic" w:cs="Calibri" w:hint="eastAsia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28BC68B9"/>
    <w:multiLevelType w:val="multilevel"/>
    <w:tmpl w:val="28BC68B9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760EB8"/>
    <w:multiLevelType w:val="hybridMultilevel"/>
    <w:tmpl w:val="0F7E9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FE820E1"/>
    <w:multiLevelType w:val="hybridMultilevel"/>
    <w:tmpl w:val="387C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B1217"/>
    <w:multiLevelType w:val="hybridMultilevel"/>
    <w:tmpl w:val="530EA7A8"/>
    <w:lvl w:ilvl="0" w:tplc="0BB459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9" w15:restartNumberingAfterBreak="0">
    <w:nsid w:val="64D91983"/>
    <w:multiLevelType w:val="hybridMultilevel"/>
    <w:tmpl w:val="7CC29140"/>
    <w:lvl w:ilvl="0" w:tplc="44A035F6"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320626"/>
    <w:multiLevelType w:val="hybridMultilevel"/>
    <w:tmpl w:val="31B67A86"/>
    <w:lvl w:ilvl="0" w:tplc="0409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num w:numId="1" w16cid:durableId="929118335">
    <w:abstractNumId w:val="9"/>
  </w:num>
  <w:num w:numId="2" w16cid:durableId="1798985130">
    <w:abstractNumId w:val="10"/>
  </w:num>
  <w:num w:numId="3" w16cid:durableId="348140757">
    <w:abstractNumId w:val="2"/>
  </w:num>
  <w:num w:numId="4" w16cid:durableId="271206451">
    <w:abstractNumId w:val="3"/>
  </w:num>
  <w:num w:numId="5" w16cid:durableId="146017652">
    <w:abstractNumId w:val="0"/>
  </w:num>
  <w:num w:numId="6" w16cid:durableId="1650205370">
    <w:abstractNumId w:val="1"/>
  </w:num>
  <w:num w:numId="7" w16cid:durableId="1497720168">
    <w:abstractNumId w:val="15"/>
  </w:num>
  <w:num w:numId="8" w16cid:durableId="138037242">
    <w:abstractNumId w:val="12"/>
  </w:num>
  <w:num w:numId="9" w16cid:durableId="399445388">
    <w:abstractNumId w:val="18"/>
  </w:num>
  <w:num w:numId="10" w16cid:durableId="134227536">
    <w:abstractNumId w:val="5"/>
  </w:num>
  <w:num w:numId="11" w16cid:durableId="2171293">
    <w:abstractNumId w:val="11"/>
  </w:num>
  <w:num w:numId="12" w16cid:durableId="490175065">
    <w:abstractNumId w:val="21"/>
  </w:num>
  <w:num w:numId="13" w16cid:durableId="717704263">
    <w:abstractNumId w:val="6"/>
  </w:num>
  <w:num w:numId="14" w16cid:durableId="419257155">
    <w:abstractNumId w:val="14"/>
  </w:num>
  <w:num w:numId="15" w16cid:durableId="1101293150">
    <w:abstractNumId w:val="19"/>
  </w:num>
  <w:num w:numId="16" w16cid:durableId="929386166">
    <w:abstractNumId w:val="20"/>
  </w:num>
  <w:num w:numId="17" w16cid:durableId="1872182528">
    <w:abstractNumId w:val="4"/>
  </w:num>
  <w:num w:numId="18" w16cid:durableId="1984919666">
    <w:abstractNumId w:val="17"/>
  </w:num>
  <w:num w:numId="19" w16cid:durableId="111436832">
    <w:abstractNumId w:val="22"/>
  </w:num>
  <w:num w:numId="20" w16cid:durableId="614677339">
    <w:abstractNumId w:val="16"/>
  </w:num>
  <w:num w:numId="21" w16cid:durableId="1498497331">
    <w:abstractNumId w:val="13"/>
  </w:num>
  <w:num w:numId="22" w16cid:durableId="2025589711">
    <w:abstractNumId w:val="7"/>
  </w:num>
  <w:num w:numId="23" w16cid:durableId="10917074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94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296"/>
    <w:rsid w:val="00015F98"/>
    <w:rsid w:val="000166AC"/>
    <w:rsid w:val="00017B7F"/>
    <w:rsid w:val="00017EDA"/>
    <w:rsid w:val="000205DD"/>
    <w:rsid w:val="000212A5"/>
    <w:rsid w:val="00022B8C"/>
    <w:rsid w:val="00023046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7EC"/>
    <w:rsid w:val="00054B05"/>
    <w:rsid w:val="00054D9D"/>
    <w:rsid w:val="00055676"/>
    <w:rsid w:val="00056544"/>
    <w:rsid w:val="00057BE5"/>
    <w:rsid w:val="00060D8E"/>
    <w:rsid w:val="00062159"/>
    <w:rsid w:val="00063A77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B97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B44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AA7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4B69"/>
    <w:rsid w:val="001068D2"/>
    <w:rsid w:val="001069F2"/>
    <w:rsid w:val="001103BD"/>
    <w:rsid w:val="00110C4B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0A15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545"/>
    <w:rsid w:val="0014287A"/>
    <w:rsid w:val="00142DE2"/>
    <w:rsid w:val="00144C87"/>
    <w:rsid w:val="00144E10"/>
    <w:rsid w:val="001455C4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495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333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5DF3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3D67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2D98"/>
    <w:rsid w:val="001C435E"/>
    <w:rsid w:val="001C5296"/>
    <w:rsid w:val="001C66AC"/>
    <w:rsid w:val="001C6754"/>
    <w:rsid w:val="001C6967"/>
    <w:rsid w:val="001C77F0"/>
    <w:rsid w:val="001D2909"/>
    <w:rsid w:val="001D30C9"/>
    <w:rsid w:val="001D38AB"/>
    <w:rsid w:val="001D445B"/>
    <w:rsid w:val="001D46A0"/>
    <w:rsid w:val="001D4D81"/>
    <w:rsid w:val="001D50C2"/>
    <w:rsid w:val="001D5F57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1F7A8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58F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8A0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5401"/>
    <w:rsid w:val="00236450"/>
    <w:rsid w:val="00236BA4"/>
    <w:rsid w:val="0023765A"/>
    <w:rsid w:val="00237921"/>
    <w:rsid w:val="00240342"/>
    <w:rsid w:val="00241311"/>
    <w:rsid w:val="002418E8"/>
    <w:rsid w:val="00241E1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11B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174A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58D3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3195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3968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57F19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0F36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9C1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6E4F"/>
    <w:rsid w:val="003C7062"/>
    <w:rsid w:val="003C7461"/>
    <w:rsid w:val="003D0788"/>
    <w:rsid w:val="003D0B7B"/>
    <w:rsid w:val="003D132A"/>
    <w:rsid w:val="003D1517"/>
    <w:rsid w:val="003D1D50"/>
    <w:rsid w:val="003D232D"/>
    <w:rsid w:val="003D286B"/>
    <w:rsid w:val="003D2938"/>
    <w:rsid w:val="003D338D"/>
    <w:rsid w:val="003D3FBA"/>
    <w:rsid w:val="003D402B"/>
    <w:rsid w:val="003D54B0"/>
    <w:rsid w:val="003D6360"/>
    <w:rsid w:val="003D764F"/>
    <w:rsid w:val="003D76EF"/>
    <w:rsid w:val="003E0042"/>
    <w:rsid w:val="003E0667"/>
    <w:rsid w:val="003E0BCE"/>
    <w:rsid w:val="003E0DF3"/>
    <w:rsid w:val="003E13E0"/>
    <w:rsid w:val="003E1660"/>
    <w:rsid w:val="003E1BAC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1D30"/>
    <w:rsid w:val="0041443C"/>
    <w:rsid w:val="0041488F"/>
    <w:rsid w:val="00415313"/>
    <w:rsid w:val="004154F7"/>
    <w:rsid w:val="00416878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391"/>
    <w:rsid w:val="00484377"/>
    <w:rsid w:val="00485B23"/>
    <w:rsid w:val="00485B50"/>
    <w:rsid w:val="004874E4"/>
    <w:rsid w:val="0049070D"/>
    <w:rsid w:val="00490A39"/>
    <w:rsid w:val="00490E82"/>
    <w:rsid w:val="00491BE4"/>
    <w:rsid w:val="00491CC4"/>
    <w:rsid w:val="00491DB2"/>
    <w:rsid w:val="00492877"/>
    <w:rsid w:val="00495BA6"/>
    <w:rsid w:val="00496DC2"/>
    <w:rsid w:val="00496E75"/>
    <w:rsid w:val="004A014C"/>
    <w:rsid w:val="004A0AA8"/>
    <w:rsid w:val="004A10F4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330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29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5E8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C79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96D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2F4"/>
    <w:rsid w:val="005604F1"/>
    <w:rsid w:val="005606A4"/>
    <w:rsid w:val="005607B8"/>
    <w:rsid w:val="00560CF5"/>
    <w:rsid w:val="00560F76"/>
    <w:rsid w:val="00561FFA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3E50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3AAF"/>
    <w:rsid w:val="005A4904"/>
    <w:rsid w:val="005A515A"/>
    <w:rsid w:val="005A704D"/>
    <w:rsid w:val="005B064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AE5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1729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1ED3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460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1A26"/>
    <w:rsid w:val="00662012"/>
    <w:rsid w:val="00662543"/>
    <w:rsid w:val="006626D0"/>
    <w:rsid w:val="006628E9"/>
    <w:rsid w:val="006631A2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2EF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043"/>
    <w:rsid w:val="006C4FC1"/>
    <w:rsid w:val="006C51A5"/>
    <w:rsid w:val="006C529D"/>
    <w:rsid w:val="006C6798"/>
    <w:rsid w:val="006C6DF7"/>
    <w:rsid w:val="006C792E"/>
    <w:rsid w:val="006D0826"/>
    <w:rsid w:val="006D0C12"/>
    <w:rsid w:val="006D0E6B"/>
    <w:rsid w:val="006D2146"/>
    <w:rsid w:val="006D5148"/>
    <w:rsid w:val="006D532B"/>
    <w:rsid w:val="006D54B5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4750"/>
    <w:rsid w:val="006F5E64"/>
    <w:rsid w:val="006F60DE"/>
    <w:rsid w:val="006F65FB"/>
    <w:rsid w:val="006F7914"/>
    <w:rsid w:val="006F7C0B"/>
    <w:rsid w:val="006F7E46"/>
    <w:rsid w:val="00700AB4"/>
    <w:rsid w:val="00700DB2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D59"/>
    <w:rsid w:val="00711E13"/>
    <w:rsid w:val="00712EDA"/>
    <w:rsid w:val="007130A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D42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5D06"/>
    <w:rsid w:val="0074656E"/>
    <w:rsid w:val="007472D5"/>
    <w:rsid w:val="007516FE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1C3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77E"/>
    <w:rsid w:val="007A4BDD"/>
    <w:rsid w:val="007A4F18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6E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4AAE"/>
    <w:rsid w:val="007D54F8"/>
    <w:rsid w:val="007D5E27"/>
    <w:rsid w:val="007D6F64"/>
    <w:rsid w:val="007E015A"/>
    <w:rsid w:val="007E1782"/>
    <w:rsid w:val="007E2446"/>
    <w:rsid w:val="007E25AB"/>
    <w:rsid w:val="007E2BC3"/>
    <w:rsid w:val="007E2F41"/>
    <w:rsid w:val="007E2F9F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5F3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908"/>
    <w:rsid w:val="00855B86"/>
    <w:rsid w:val="00856D47"/>
    <w:rsid w:val="00857480"/>
    <w:rsid w:val="00860874"/>
    <w:rsid w:val="008609A3"/>
    <w:rsid w:val="00862008"/>
    <w:rsid w:val="00862671"/>
    <w:rsid w:val="00862720"/>
    <w:rsid w:val="008628C8"/>
    <w:rsid w:val="00862B2A"/>
    <w:rsid w:val="00862C15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263F"/>
    <w:rsid w:val="0089445A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171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46C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BD2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321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3FB2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6F7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599D"/>
    <w:rsid w:val="00946C4D"/>
    <w:rsid w:val="0095019A"/>
    <w:rsid w:val="0095285B"/>
    <w:rsid w:val="009535E5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4C02"/>
    <w:rsid w:val="009A67CE"/>
    <w:rsid w:val="009A6919"/>
    <w:rsid w:val="009A6AC7"/>
    <w:rsid w:val="009A707D"/>
    <w:rsid w:val="009A724D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3D3F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6B98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365D9"/>
    <w:rsid w:val="00A37F8E"/>
    <w:rsid w:val="00A416D1"/>
    <w:rsid w:val="00A42A85"/>
    <w:rsid w:val="00A42D07"/>
    <w:rsid w:val="00A44B43"/>
    <w:rsid w:val="00A4503E"/>
    <w:rsid w:val="00A450C0"/>
    <w:rsid w:val="00A45468"/>
    <w:rsid w:val="00A46C33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4AE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65C0"/>
    <w:rsid w:val="00A773A8"/>
    <w:rsid w:val="00A7778B"/>
    <w:rsid w:val="00A803BC"/>
    <w:rsid w:val="00A80969"/>
    <w:rsid w:val="00A81385"/>
    <w:rsid w:val="00A81D1D"/>
    <w:rsid w:val="00A829A9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11F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4347"/>
    <w:rsid w:val="00AD5114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8B0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045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56DF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5E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53A"/>
    <w:rsid w:val="00BF0CCF"/>
    <w:rsid w:val="00BF0FC5"/>
    <w:rsid w:val="00BF10BC"/>
    <w:rsid w:val="00BF141F"/>
    <w:rsid w:val="00BF1DD6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675D"/>
    <w:rsid w:val="00C272E8"/>
    <w:rsid w:val="00C301A9"/>
    <w:rsid w:val="00C30ABC"/>
    <w:rsid w:val="00C30B60"/>
    <w:rsid w:val="00C31FAA"/>
    <w:rsid w:val="00C32EB3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37511"/>
    <w:rsid w:val="00C40388"/>
    <w:rsid w:val="00C404D7"/>
    <w:rsid w:val="00C404EE"/>
    <w:rsid w:val="00C40B0B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3A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0153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00E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74C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2F38"/>
    <w:rsid w:val="00CF351E"/>
    <w:rsid w:val="00CF393D"/>
    <w:rsid w:val="00CF48B3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592"/>
    <w:rsid w:val="00D53649"/>
    <w:rsid w:val="00D53830"/>
    <w:rsid w:val="00D54FB3"/>
    <w:rsid w:val="00D55889"/>
    <w:rsid w:val="00D56B5F"/>
    <w:rsid w:val="00D57A3F"/>
    <w:rsid w:val="00D57AF0"/>
    <w:rsid w:val="00D61815"/>
    <w:rsid w:val="00D61DBB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502F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E7D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59D"/>
    <w:rsid w:val="00DC3A9D"/>
    <w:rsid w:val="00DC4004"/>
    <w:rsid w:val="00DC4243"/>
    <w:rsid w:val="00DC5584"/>
    <w:rsid w:val="00DC6457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AF0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0F7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4B69"/>
    <w:rsid w:val="00E9616B"/>
    <w:rsid w:val="00E96A29"/>
    <w:rsid w:val="00E96B28"/>
    <w:rsid w:val="00E96FE6"/>
    <w:rsid w:val="00E97123"/>
    <w:rsid w:val="00E971D0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1DD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DFA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4DD"/>
    <w:rsid w:val="00EE0E5D"/>
    <w:rsid w:val="00EE11C2"/>
    <w:rsid w:val="00EE1687"/>
    <w:rsid w:val="00EE2A61"/>
    <w:rsid w:val="00EE3663"/>
    <w:rsid w:val="00EE41C4"/>
    <w:rsid w:val="00EE58C9"/>
    <w:rsid w:val="00EE5A27"/>
    <w:rsid w:val="00EE6301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18B7"/>
    <w:rsid w:val="00F12351"/>
    <w:rsid w:val="00F12913"/>
    <w:rsid w:val="00F13B00"/>
    <w:rsid w:val="00F15193"/>
    <w:rsid w:val="00F16739"/>
    <w:rsid w:val="00F16DE2"/>
    <w:rsid w:val="00F2052B"/>
    <w:rsid w:val="00F22183"/>
    <w:rsid w:val="00F2260F"/>
    <w:rsid w:val="00F2263B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3811"/>
    <w:rsid w:val="00F45693"/>
    <w:rsid w:val="00F465F6"/>
    <w:rsid w:val="00F52339"/>
    <w:rsid w:val="00F5277A"/>
    <w:rsid w:val="00F53261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673AF"/>
    <w:rsid w:val="00F70C73"/>
    <w:rsid w:val="00F713A3"/>
    <w:rsid w:val="00F714AB"/>
    <w:rsid w:val="00F71A8F"/>
    <w:rsid w:val="00F73F67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336D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038A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8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90F3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4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2023-02-01T23:07:00Z</dcterms:created>
  <dcterms:modified xsi:type="dcterms:W3CDTF">2023-11-02T16:35:00Z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